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8" w:type="pct"/>
        <w:tblCellSpacing w:w="0" w:type="dxa"/>
        <w:tblCellMar>
          <w:left w:w="0" w:type="dxa"/>
          <w:right w:w="0" w:type="dxa"/>
        </w:tblCellMar>
        <w:tblLook w:val="04A0" w:firstRow="1" w:lastRow="0" w:firstColumn="1" w:lastColumn="0" w:noHBand="0" w:noVBand="1"/>
      </w:tblPr>
      <w:tblGrid>
        <w:gridCol w:w="3149"/>
        <w:gridCol w:w="6065"/>
      </w:tblGrid>
      <w:tr w:rsidR="00850DAE" w:rsidRPr="00850DAE" w:rsidTr="00520B7B">
        <w:trPr>
          <w:tblCellSpacing w:w="0" w:type="dxa"/>
        </w:trPr>
        <w:tc>
          <w:tcPr>
            <w:tcW w:w="1709" w:type="pct"/>
            <w:tcMar>
              <w:top w:w="0" w:type="dxa"/>
              <w:left w:w="108" w:type="dxa"/>
              <w:bottom w:w="0" w:type="dxa"/>
              <w:right w:w="108" w:type="dxa"/>
            </w:tcMar>
            <w:hideMark/>
          </w:tcPr>
          <w:p w:rsidR="00850DAE" w:rsidRPr="00850DAE" w:rsidRDefault="0065573C" w:rsidP="005D229F">
            <w:pPr>
              <w:spacing w:before="120" w:after="120" w:line="234" w:lineRule="atLeast"/>
              <w:jc w:val="center"/>
              <w:rPr>
                <w:rFonts w:ascii="Times New Roman" w:eastAsia="Times New Roman" w:hAnsi="Times New Roman" w:cs="Times New Roman"/>
                <w:sz w:val="24"/>
                <w:szCs w:val="24"/>
                <w:lang w:val="en-AU" w:eastAsia="en-AU"/>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simplePos x="0" y="0"/>
                      <wp:positionH relativeFrom="column">
                        <wp:posOffset>305435</wp:posOffset>
                      </wp:positionH>
                      <wp:positionV relativeFrom="paragraph">
                        <wp:posOffset>435610</wp:posOffset>
                      </wp:positionV>
                      <wp:extent cx="132715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327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0BD2E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34.3pt" to="128.55pt,3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" strokecolor="black [3200]" strokeweight=".5pt">
                      <v:stroke joinstyle="miter"/>
                    </v:line>
                  </w:pict>
                </mc:Fallback>
              </mc:AlternateContent>
            </w:r>
            <w:r w:rsidR="00850DAE" w:rsidRPr="00850DAE">
              <w:rPr>
                <w:rFonts w:ascii="Times New Roman" w:eastAsia="Times New Roman" w:hAnsi="Times New Roman" w:cs="Times New Roman"/>
                <w:b/>
                <w:bCs/>
                <w:sz w:val="24"/>
                <w:szCs w:val="24"/>
                <w:lang w:val="en-AU" w:eastAsia="en-AU"/>
              </w:rPr>
              <w:t>ỦY BAN NHÂN DÂN</w:t>
            </w:r>
            <w:r w:rsidR="00850DAE" w:rsidRPr="00850DAE">
              <w:rPr>
                <w:rFonts w:ascii="Times New Roman" w:eastAsia="Times New Roman" w:hAnsi="Times New Roman" w:cs="Times New Roman"/>
                <w:b/>
                <w:bCs/>
                <w:sz w:val="24"/>
                <w:szCs w:val="24"/>
                <w:lang w:val="en-AU" w:eastAsia="en-AU"/>
              </w:rPr>
              <w:br/>
            </w:r>
            <w:r w:rsidR="00850DAE" w:rsidRPr="005D229F">
              <w:rPr>
                <w:rFonts w:ascii="Times New Roman" w:eastAsia="Times New Roman" w:hAnsi="Times New Roman" w:cs="Times New Roman"/>
                <w:b/>
                <w:bCs/>
                <w:sz w:val="24"/>
                <w:szCs w:val="24"/>
                <w:lang w:val="en-AU" w:eastAsia="en-AU"/>
              </w:rPr>
              <w:t>THÀNH PHỐ CẦN THƠ</w:t>
            </w:r>
            <w:r w:rsidR="00850DAE" w:rsidRPr="00850DAE">
              <w:rPr>
                <w:rFonts w:ascii="Times New Roman" w:eastAsia="Times New Roman" w:hAnsi="Times New Roman" w:cs="Times New Roman"/>
                <w:b/>
                <w:bCs/>
                <w:sz w:val="24"/>
                <w:szCs w:val="24"/>
                <w:lang w:val="en-AU" w:eastAsia="en-AU"/>
              </w:rPr>
              <w:br/>
            </w:r>
          </w:p>
        </w:tc>
        <w:tc>
          <w:tcPr>
            <w:tcW w:w="3291" w:type="pct"/>
            <w:tcMar>
              <w:top w:w="0" w:type="dxa"/>
              <w:left w:w="108" w:type="dxa"/>
              <w:bottom w:w="0" w:type="dxa"/>
              <w:right w:w="108" w:type="dxa"/>
            </w:tcMar>
            <w:hideMark/>
          </w:tcPr>
          <w:p w:rsidR="00850DAE" w:rsidRPr="00850DAE" w:rsidRDefault="0065573C" w:rsidP="005D229F">
            <w:pPr>
              <w:spacing w:before="120" w:after="120" w:line="234" w:lineRule="atLeast"/>
              <w:jc w:val="center"/>
              <w:rPr>
                <w:rFonts w:ascii="Times New Roman" w:eastAsia="Times New Roman" w:hAnsi="Times New Roman" w:cs="Times New Roman"/>
                <w:sz w:val="24"/>
                <w:szCs w:val="24"/>
                <w:lang w:val="en-AU" w:eastAsia="en-AU"/>
              </w:rPr>
            </w:pPr>
            <w:r>
              <w:rPr>
                <w:rFonts w:ascii="Times New Roman" w:eastAsia="Times New Roman" w:hAnsi="Times New Roman" w:cs="Times New Roman"/>
                <w:b/>
                <w:bCs/>
                <w:noProof/>
                <w:sz w:val="24"/>
                <w:szCs w:val="24"/>
              </w:rPr>
              <mc:AlternateContent>
                <mc:Choice Requires="wps">
                  <w:drawing>
                    <wp:anchor distT="0" distB="0" distL="114300" distR="114300" simplePos="0" relativeHeight="251660288" behindDoc="0" locked="0" layoutInCell="1" allowOverlap="1">
                      <wp:simplePos x="0" y="0"/>
                      <wp:positionH relativeFrom="column">
                        <wp:posOffset>931545</wp:posOffset>
                      </wp:positionH>
                      <wp:positionV relativeFrom="paragraph">
                        <wp:posOffset>441960</wp:posOffset>
                      </wp:positionV>
                      <wp:extent cx="18669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866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CBFFFA"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35pt,34.8pt" to="220.3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" strokecolor="black [3200]" strokeweight=".5pt">
                      <v:stroke joinstyle="miter"/>
                    </v:line>
                  </w:pict>
                </mc:Fallback>
              </mc:AlternateContent>
            </w:r>
            <w:r w:rsidR="00850DAE" w:rsidRPr="00850DAE">
              <w:rPr>
                <w:rFonts w:ascii="Times New Roman" w:eastAsia="Times New Roman" w:hAnsi="Times New Roman" w:cs="Times New Roman"/>
                <w:b/>
                <w:bCs/>
                <w:sz w:val="24"/>
                <w:szCs w:val="24"/>
                <w:lang w:val="en-AU" w:eastAsia="en-AU"/>
              </w:rPr>
              <w:t>CỘNG HÒA XÃ HỘI CHỦ NGHĨA VIỆT NAM</w:t>
            </w:r>
            <w:r w:rsidR="00850DAE" w:rsidRPr="00850DAE">
              <w:rPr>
                <w:rFonts w:ascii="Times New Roman" w:eastAsia="Times New Roman" w:hAnsi="Times New Roman" w:cs="Times New Roman"/>
                <w:b/>
                <w:bCs/>
                <w:sz w:val="24"/>
                <w:szCs w:val="24"/>
                <w:lang w:val="en-AU" w:eastAsia="en-AU"/>
              </w:rPr>
              <w:br/>
            </w:r>
            <w:r w:rsidR="00850DAE" w:rsidRPr="00520B7B">
              <w:rPr>
                <w:rFonts w:ascii="Times New Roman" w:eastAsia="Times New Roman" w:hAnsi="Times New Roman" w:cs="Times New Roman"/>
                <w:b/>
                <w:bCs/>
                <w:sz w:val="26"/>
                <w:szCs w:val="24"/>
                <w:lang w:val="en-AU" w:eastAsia="en-AU"/>
              </w:rPr>
              <w:t>Độc lập - Tự do - Hạnh phúc</w:t>
            </w:r>
            <w:r w:rsidR="00850DAE" w:rsidRPr="00850DAE">
              <w:rPr>
                <w:rFonts w:ascii="Times New Roman" w:eastAsia="Times New Roman" w:hAnsi="Times New Roman" w:cs="Times New Roman"/>
                <w:b/>
                <w:bCs/>
                <w:sz w:val="24"/>
                <w:szCs w:val="24"/>
                <w:lang w:val="en-AU" w:eastAsia="en-AU"/>
              </w:rPr>
              <w:br/>
            </w:r>
          </w:p>
        </w:tc>
      </w:tr>
      <w:tr w:rsidR="00850DAE" w:rsidRPr="00850DAE" w:rsidTr="00520B7B">
        <w:trPr>
          <w:tblCellSpacing w:w="0" w:type="dxa"/>
        </w:trPr>
        <w:tc>
          <w:tcPr>
            <w:tcW w:w="1709" w:type="pct"/>
            <w:tcMar>
              <w:top w:w="0" w:type="dxa"/>
              <w:left w:w="108" w:type="dxa"/>
              <w:bottom w:w="0" w:type="dxa"/>
              <w:right w:w="108" w:type="dxa"/>
            </w:tcMar>
            <w:hideMark/>
          </w:tcPr>
          <w:p w:rsidR="00850DAE" w:rsidRPr="00850DAE" w:rsidRDefault="00850DAE" w:rsidP="005D229F">
            <w:pPr>
              <w:spacing w:before="120" w:after="120" w:line="234" w:lineRule="atLeast"/>
              <w:jc w:val="center"/>
              <w:rPr>
                <w:rFonts w:ascii="Times New Roman" w:eastAsia="Times New Roman" w:hAnsi="Times New Roman" w:cs="Times New Roman"/>
                <w:sz w:val="24"/>
                <w:szCs w:val="24"/>
                <w:lang w:val="en-AU" w:eastAsia="en-AU"/>
              </w:rPr>
            </w:pPr>
            <w:r w:rsidRPr="00850DAE">
              <w:rPr>
                <w:rFonts w:ascii="Times New Roman" w:eastAsia="Times New Roman" w:hAnsi="Times New Roman" w:cs="Times New Roman"/>
                <w:sz w:val="24"/>
                <w:szCs w:val="24"/>
                <w:lang w:val="en-AU" w:eastAsia="en-AU"/>
              </w:rPr>
              <w:t xml:space="preserve">Số: </w:t>
            </w:r>
            <w:r w:rsidR="005D229F" w:rsidRPr="005D229F">
              <w:rPr>
                <w:rFonts w:ascii="Times New Roman" w:eastAsia="Times New Roman" w:hAnsi="Times New Roman" w:cs="Times New Roman"/>
                <w:sz w:val="24"/>
                <w:szCs w:val="24"/>
                <w:lang w:val="en-AU" w:eastAsia="en-AU"/>
              </w:rPr>
              <w:t xml:space="preserve">  </w:t>
            </w:r>
            <w:r w:rsidR="0065573C">
              <w:rPr>
                <w:rFonts w:ascii="Times New Roman" w:eastAsia="Times New Roman" w:hAnsi="Times New Roman" w:cs="Times New Roman"/>
                <w:sz w:val="24"/>
                <w:szCs w:val="24"/>
                <w:lang w:val="en-AU" w:eastAsia="en-AU"/>
              </w:rPr>
              <w:t xml:space="preserve"> </w:t>
            </w:r>
            <w:r w:rsidR="005D229F" w:rsidRPr="005D229F">
              <w:rPr>
                <w:rFonts w:ascii="Times New Roman" w:eastAsia="Times New Roman" w:hAnsi="Times New Roman" w:cs="Times New Roman"/>
                <w:sz w:val="24"/>
                <w:szCs w:val="24"/>
                <w:lang w:val="en-AU" w:eastAsia="en-AU"/>
              </w:rPr>
              <w:t xml:space="preserve"> </w:t>
            </w:r>
            <w:r w:rsidRPr="00850DAE">
              <w:rPr>
                <w:rFonts w:ascii="Times New Roman" w:eastAsia="Times New Roman" w:hAnsi="Times New Roman" w:cs="Times New Roman"/>
                <w:sz w:val="24"/>
                <w:szCs w:val="24"/>
                <w:lang w:val="en-AU" w:eastAsia="en-AU"/>
              </w:rPr>
              <w:t>/2026/QĐ-UBND</w:t>
            </w:r>
          </w:p>
        </w:tc>
        <w:tc>
          <w:tcPr>
            <w:tcW w:w="3291" w:type="pct"/>
            <w:tcMar>
              <w:top w:w="0" w:type="dxa"/>
              <w:left w:w="108" w:type="dxa"/>
              <w:bottom w:w="0" w:type="dxa"/>
              <w:right w:w="108" w:type="dxa"/>
            </w:tcMar>
            <w:hideMark/>
          </w:tcPr>
          <w:p w:rsidR="00850DAE" w:rsidRPr="00850DAE" w:rsidRDefault="005D229F" w:rsidP="00850DAE">
            <w:pPr>
              <w:spacing w:before="120" w:after="120" w:line="234" w:lineRule="atLeast"/>
              <w:jc w:val="right"/>
              <w:rPr>
                <w:rFonts w:ascii="Times New Roman" w:eastAsia="Times New Roman" w:hAnsi="Times New Roman" w:cs="Times New Roman"/>
                <w:sz w:val="24"/>
                <w:szCs w:val="24"/>
                <w:lang w:val="en-AU" w:eastAsia="en-AU"/>
              </w:rPr>
            </w:pPr>
            <w:r w:rsidRPr="005D229F">
              <w:rPr>
                <w:rFonts w:ascii="Times New Roman" w:eastAsia="Times New Roman" w:hAnsi="Times New Roman" w:cs="Times New Roman"/>
                <w:i/>
                <w:iCs/>
                <w:sz w:val="24"/>
                <w:szCs w:val="24"/>
                <w:lang w:val="en-AU" w:eastAsia="en-AU"/>
              </w:rPr>
              <w:t xml:space="preserve">Cần Thơ, ngày     tháng    </w:t>
            </w:r>
            <w:r w:rsidR="00850DAE" w:rsidRPr="00850DAE">
              <w:rPr>
                <w:rFonts w:ascii="Times New Roman" w:eastAsia="Times New Roman" w:hAnsi="Times New Roman" w:cs="Times New Roman"/>
                <w:i/>
                <w:iCs/>
                <w:sz w:val="24"/>
                <w:szCs w:val="24"/>
                <w:lang w:val="en-AU" w:eastAsia="en-AU"/>
              </w:rPr>
              <w:t xml:space="preserve"> năm 2026</w:t>
            </w:r>
          </w:p>
        </w:tc>
      </w:tr>
    </w:tbl>
    <w:p w:rsidR="00850DAE" w:rsidRPr="00850DAE" w:rsidRDefault="00513F7C" w:rsidP="0065573C">
      <w:pPr>
        <w:shd w:val="clear" w:color="auto" w:fill="FFFFFF"/>
        <w:spacing w:before="120" w:after="120" w:line="234" w:lineRule="atLeast"/>
        <w:jc w:val="center"/>
        <w:rPr>
          <w:rFonts w:ascii="Times New Roman" w:eastAsia="Times New Roman" w:hAnsi="Times New Roman" w:cs="Times New Roman"/>
          <w:color w:val="000000"/>
          <w:sz w:val="18"/>
          <w:szCs w:val="18"/>
          <w:lang w:val="en-AU" w:eastAsia="en-AU"/>
        </w:rPr>
      </w:pPr>
      <w:r w:rsidRPr="00513F7C">
        <w:rPr>
          <w:rFonts w:ascii="Times New Roman" w:eastAsia="Times New Roman" w:hAnsi="Times New Roman" w:cs="Times New Roman"/>
          <w:noProof/>
          <w:color w:val="000000"/>
          <w:sz w:val="18"/>
          <w:szCs w:val="18"/>
        </w:rPr>
        <mc:AlternateContent>
          <mc:Choice Requires="wps">
            <w:drawing>
              <wp:anchor distT="45720" distB="45720" distL="114300" distR="114300" simplePos="0" relativeHeight="251663360" behindDoc="0" locked="0" layoutInCell="1" allowOverlap="1">
                <wp:simplePos x="0" y="0"/>
                <wp:positionH relativeFrom="column">
                  <wp:posOffset>43815</wp:posOffset>
                </wp:positionH>
                <wp:positionV relativeFrom="paragraph">
                  <wp:posOffset>116841</wp:posOffset>
                </wp:positionV>
                <wp:extent cx="858520" cy="285750"/>
                <wp:effectExtent l="0" t="0" r="1778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8520" cy="285750"/>
                        </a:xfrm>
                        <a:prstGeom prst="rect">
                          <a:avLst/>
                        </a:prstGeom>
                        <a:solidFill>
                          <a:srgbClr val="FFFFFF"/>
                        </a:solidFill>
                        <a:ln w="9525">
                          <a:solidFill>
                            <a:srgbClr val="000000"/>
                          </a:solidFill>
                          <a:miter lim="800000"/>
                          <a:headEnd/>
                          <a:tailEnd/>
                        </a:ln>
                      </wps:spPr>
                      <wps:txbx>
                        <w:txbxContent>
                          <w:p w:rsidR="00513F7C" w:rsidRPr="00545C64" w:rsidRDefault="00513F7C" w:rsidP="00513F7C">
                            <w:pPr>
                              <w:jc w:val="center"/>
                              <w:rPr>
                                <w:rFonts w:ascii="Times New Roman" w:hAnsi="Times New Roman" w:cs="Times New Roman"/>
                                <w:b/>
                              </w:rPr>
                            </w:pPr>
                            <w:r w:rsidRPr="00545C64">
                              <w:rPr>
                                <w:rFonts w:ascii="Times New Roman" w:hAnsi="Times New Roman" w:cs="Times New Roman"/>
                                <w:b/>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5pt;margin-top:9.2pt;width:67.6pt;height: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">
                <v:textbox>
                  <w:txbxContent>
                    <w:p w:rsidR="00513F7C" w:rsidRPr="00545C64" w:rsidRDefault="00513F7C" w:rsidP="00513F7C">
                      <w:pPr>
                        <w:jc w:val="center"/>
                        <w:rPr>
                          <w:rFonts w:ascii="Times New Roman" w:hAnsi="Times New Roman" w:cs="Times New Roman"/>
                          <w:b/>
                        </w:rPr>
                      </w:pPr>
                      <w:r w:rsidRPr="00545C64">
                        <w:rPr>
                          <w:rFonts w:ascii="Times New Roman" w:hAnsi="Times New Roman" w:cs="Times New Roman"/>
                          <w:b/>
                        </w:rPr>
                        <w:t>DỰ THẢO</w:t>
                      </w:r>
                    </w:p>
                  </w:txbxContent>
                </v:textbox>
              </v:shape>
            </w:pict>
          </mc:Fallback>
        </mc:AlternateContent>
      </w:r>
    </w:p>
    <w:p w:rsidR="00850DAE" w:rsidRPr="00850DAE" w:rsidRDefault="00850DAE" w:rsidP="0065573C">
      <w:pPr>
        <w:keepNext/>
        <w:shd w:val="clear" w:color="auto" w:fill="FFFFFF"/>
        <w:spacing w:before="120" w:after="40" w:line="276" w:lineRule="auto"/>
        <w:jc w:val="center"/>
        <w:rPr>
          <w:rFonts w:ascii="Times New Roman" w:eastAsia="Times New Roman" w:hAnsi="Times New Roman" w:cs="Times New Roman"/>
          <w:color w:val="000000"/>
          <w:sz w:val="28"/>
          <w:szCs w:val="28"/>
          <w:lang w:val="en-AU" w:eastAsia="en-AU"/>
        </w:rPr>
      </w:pPr>
      <w:r>
        <w:rPr>
          <w:rFonts w:ascii="Times New Roman" w:eastAsia="Times New Roman" w:hAnsi="Times New Roman"/>
          <w:b/>
          <w:sz w:val="32"/>
        </w:rPr>
        <w:t>QUYẾT ĐỊNH</w:t>
      </w:r>
    </w:p>
    <w:p w:rsidR="0065573C" w:rsidRDefault="0065573C" w:rsidP="0065573C">
      <w:pPr>
        <w:keepNext/>
        <w:shd w:val="clear" w:color="auto" w:fill="FFFFFF"/>
        <w:spacing w:after="0" w:line="276" w:lineRule="auto"/>
        <w:jc w:val="center"/>
        <w:rPr>
          <w:rFonts w:ascii="Times New Roman" w:eastAsia="Times New Roman" w:hAnsi="Times New Roman" w:cs="Times New Roman"/>
          <w:b/>
          <w:color w:val="000000"/>
          <w:sz w:val="28"/>
          <w:szCs w:val="28"/>
          <w:lang w:val="en-AU" w:eastAsia="en-AU"/>
        </w:rPr>
      </w:pPr>
      <w:r>
        <w:rPr>
          <w:rFonts w:ascii="Times New Roman" w:eastAsia="Times New Roman" w:hAnsi="Times New Roman"/>
          <w:b/>
          <w:sz w:val="28"/>
        </w:rPr>
        <w:t>Ban hành Quy định khuyến khích, tổ chức thực hiện xã hội hóa đầu tư xây dựng, kinh doanh và vận hành công trình hạ tầng bảo vệ môi trường tại các khu sản xuất, kinh doanh, dịch vụ tập trung và cụm công nghiệp</w:t>
      </w:r>
    </w:p>
    <w:p w:rsidR="00850DAE" w:rsidRDefault="0065573C" w:rsidP="0065573C">
      <w:pPr>
        <w:keepNext/>
        <w:shd w:val="clear" w:color="auto" w:fill="FFFFFF"/>
        <w:spacing w:after="120" w:line="276" w:lineRule="auto"/>
        <w:jc w:val="center"/>
        <w:rPr>
          <w:rFonts w:ascii="Times New Roman" w:eastAsia="Times New Roman" w:hAnsi="Times New Roman" w:cs="Times New Roman"/>
          <w:b/>
          <w:color w:val="000000"/>
          <w:sz w:val="28"/>
          <w:szCs w:val="28"/>
          <w:lang w:val="en-AU" w:eastAsia="en-AU"/>
        </w:rPr>
      </w:pPr>
      <w:r>
        <w:rPr>
          <w:rFonts w:ascii="Times New Roman" w:eastAsia="Times New Roman" w:hAnsi="Times New Roman"/>
          <w:b/>
          <w:sz w:val="28"/>
        </w:rPr>
        <w:t>trên địa bàn thành phố Cần Thơ</w:t>
      </w:r>
    </w:p>
    <w:p w:rsidR="0065573C" w:rsidRPr="00850DAE" w:rsidRDefault="0065573C" w:rsidP="0065573C">
      <w:pPr>
        <w:shd w:val="clear" w:color="auto" w:fill="FFFFFF"/>
        <w:spacing w:after="0" w:line="234" w:lineRule="atLeast"/>
        <w:jc w:val="center"/>
        <w:rPr>
          <w:rFonts w:ascii="Times New Roman" w:eastAsia="Times New Roman" w:hAnsi="Times New Roman" w:cs="Times New Roman"/>
          <w:b/>
          <w:color w:val="000000"/>
          <w:sz w:val="28"/>
          <w:szCs w:val="28"/>
          <w:lang w:val="en-AU" w:eastAsia="en-AU"/>
        </w:rPr>
      </w:pPr>
      <w:r>
        <w:rPr>
          <w:rFonts w:ascii="Times New Roman" w:eastAsia="Times New Roman" w:hAnsi="Times New Roman" w:cs="Times New Roman"/>
          <w:b/>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1971040</wp:posOffset>
                </wp:positionH>
                <wp:positionV relativeFrom="paragraph">
                  <wp:posOffset>14605</wp:posOffset>
                </wp:positionV>
                <wp:extent cx="1689100" cy="0"/>
                <wp:effectExtent l="0" t="0" r="25400" b="19050"/>
                <wp:wrapNone/>
                <wp:docPr id="3" name="Straight Connector 3"/>
                <wp:cNvGraphicFramePr/>
                <a:graphic xmlns:a="http://schemas.openxmlformats.org/drawingml/2006/main">
                  <a:graphicData uri="http://schemas.microsoft.com/office/word/2010/wordprocessingShape">
                    <wps:wsp>
                      <wps:cNvCnPr/>
                      <wps:spPr>
                        <a:xfrm>
                          <a:off x="0" y="0"/>
                          <a:ext cx="1689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63CE9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55.2pt,1.15pt" to="288.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" strokecolor="black [3200]" strokeweight=".5pt">
                <v:stroke joinstyle="miter"/>
              </v:line>
            </w:pict>
          </mc:Fallback>
        </mc:AlternateConten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Căn cứ Luật Tổ chức chính quyền địa phương số 72/2025/QH15;</w: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Căn cứ Luật Ban hành văn bản quy phạm pháp luật số 64/2025/QH15 được sửa đổi, bổ sung bởi Luật số 87/2025/QH15;</w: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Căn cứ Luật Bảo vệ môi trường số 72/2020/QH14 được sửa đổi, bổ sung bởi Luật số 146/2025/QH15;</w: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Căn cứ Luật Đầu tư số 143/2025/QH15;</w: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Căn cứ Nghị định số 08/2022/NĐ-CP ngày 10 tháng 01 năm 2022 của Chính phủ quy định chi tiết một số điều của Luật Bảo vệ môi trường được sửa đổi, bổ sung bởi Nghị định số 05/2025/NĐ-CP và Nghị định số 48/2026/NĐ-CP;</w:t>
      </w:r>
    </w:p>
    <w:p w:rsidR="00850DAE" w:rsidRPr="00850DAE" w:rsidRDefault="00850DAE" w:rsidP="005D229F">
      <w:pPr>
        <w:shd w:val="clear" w:color="auto" w:fill="FFFFFF"/>
        <w:spacing w:after="4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i/>
          <w:sz w:val="28"/>
        </w:rPr>
        <w:t>Theo đề nghị của Giám đốc Sở Nông nghiệp và Môi trường tại Tờ trình số     /TTr-SNNMT ngày     tháng    năm 2026; ý kiến thẩm định của Sở Tư pháp tại Báo cáo số     /BC-STP ngày     tháng    năm 2026 và ý kiến thống nhất của Thành viên Ủy ban nhân dân thành phố;</w:t>
      </w:r>
    </w:p>
    <w:p w:rsidR="00CD2F68" w:rsidRDefault="00850DAE" w:rsidP="00CD2F68">
      <w:pPr>
        <w:shd w:val="clear" w:color="auto" w:fill="FFFFFF"/>
        <w:spacing w:after="60" w:line="276" w:lineRule="auto"/>
        <w:ind w:firstLine="567"/>
        <w:jc w:val="both"/>
        <w:rPr>
          <w:rFonts w:ascii="Times New Roman" w:eastAsia="Times New Roman" w:hAnsi="Times New Roman" w:cs="Times New Roman"/>
          <w:i/>
          <w:color w:val="000000"/>
          <w:sz w:val="28"/>
          <w:szCs w:val="28"/>
          <w:lang w:val="en-AU" w:eastAsia="en-AU"/>
        </w:rPr>
      </w:pPr>
      <w:r>
        <w:rPr>
          <w:rFonts w:ascii="Times New Roman" w:eastAsia="Times New Roman" w:hAnsi="Times New Roman"/>
          <w:i/>
          <w:sz w:val="28"/>
        </w:rPr>
        <w:t>Ủy ban nhân dân ban hành Quyết định ban hành Quy định khuyến khích, tổ chức thực hiện xã hội hóa đầu tư xây dựng, kinh doanh và vận hành công trình hạ tầng bảo vệ môi trường tại các khu sản xuất, kinh doanh, dịch vụ tập trung và cụm công nghiệp trên địa bàn thành phố Cần Thơ.</w:t>
      </w:r>
    </w:p>
    <w:p w:rsidR="00455DBD" w:rsidRPr="00455DBD" w:rsidRDefault="00850DAE" w:rsidP="00455DBD">
      <w:pPr>
        <w:shd w:val="clear" w:color="auto" w:fill="FFFFFF"/>
        <w:spacing w:after="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b/>
          <w:sz w:val="28"/>
        </w:rPr>
        <w:t xml:space="preserve">Điều 1. </w:t>
      </w:r>
      <w:r>
        <w:rPr>
          <w:rFonts w:ascii="Times New Roman" w:eastAsia="Times New Roman" w:hAnsi="Times New Roman"/>
          <w:sz w:val="28"/>
        </w:rPr>
        <w:t>Ban hành kèm theo Quyết định này Quy định khuyến khích, tổ chức thực hiện xã hội hóa đầu tư xây dựng, kinh doanh và vận hành công trình hạ tầng bảo vệ môi trường tại các khu sản xuất, kinh doanh, dịch vụ tập trung và cụm công nghiệp trên địa bàn thành phố Cần Thơ.</w:t>
      </w:r>
    </w:p>
    <w:p w:rsidR="00850DAE" w:rsidRPr="00612F7A" w:rsidRDefault="00850DAE" w:rsidP="005D229F">
      <w:pPr>
        <w:keepNext/>
        <w:shd w:val="clear" w:color="auto" w:fill="FFFFFF"/>
        <w:spacing w:after="0" w:line="276" w:lineRule="auto"/>
        <w:ind w:firstLine="567"/>
        <w:rPr>
          <w:rFonts w:ascii="Times New Roman" w:eastAsia="Times New Roman" w:hAnsi="Times New Roman" w:cs="Times New Roman"/>
          <w:b/>
          <w:color w:val="000000"/>
          <w:sz w:val="28"/>
          <w:szCs w:val="28"/>
          <w:lang w:val="en-AU" w:eastAsia="en-AU"/>
        </w:rPr>
      </w:pPr>
      <w:r w:rsidRPr="00612F7A">
        <w:rPr>
          <w:rFonts w:ascii="Times New Roman" w:eastAsia="Times New Roman" w:hAnsi="Times New Roman"/>
          <w:b/>
          <w:sz w:val="28"/>
        </w:rPr>
        <w:lastRenderedPageBreak/>
        <w:t>Điều 2. Hiệu lực thi hành</w:t>
      </w:r>
    </w:p>
    <w:p w:rsidR="00850DAE" w:rsidRPr="00850DAE" w:rsidRDefault="00850DAE" w:rsidP="005D229F">
      <w:pPr>
        <w:shd w:val="clear" w:color="auto" w:fill="FFFFFF"/>
        <w:spacing w:after="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sz w:val="28"/>
        </w:rPr>
        <w:t>1. Quyết định này có hiệu lực thi hành kể từ ngày     tháng     năm 2026.</w:t>
      </w:r>
    </w:p>
    <w:p w:rsidR="00850DAE" w:rsidRPr="00850DAE" w:rsidRDefault="00850DAE" w:rsidP="005D229F">
      <w:pPr>
        <w:shd w:val="clear" w:color="auto" w:fill="FFFFFF"/>
        <w:spacing w:after="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sz w:val="28"/>
        </w:rPr>
        <w:t>2. Quyết định số 22/2024/QĐ-UBND ngày 27 tháng 6 năm 2024 của Ủy ban nhân dân tỉnh Sóc Trăng ban hành Quy định khuyến khích, tổ chức thực hiện xã hội hóa đầu tư xây dựng, kinh doanh và vận hành công trình hạ tầng bảo vệ môi trường tại các khu sản xuất, kinh doanh, dịch vụ tập trung và cụm công nghiệp trên địa bàn tỉnh Sóc Trăng hết hiệu lực kể từ ngày Quyết định này có hiệu lực thi hành.</w:t>
      </w:r>
    </w:p>
    <w:p w:rsidR="00850DAE" w:rsidRPr="00850DAE" w:rsidRDefault="00850DAE" w:rsidP="005D229F">
      <w:pPr>
        <w:shd w:val="clear" w:color="auto" w:fill="FFFFFF"/>
        <w:spacing w:after="0" w:line="276" w:lineRule="auto"/>
        <w:ind w:firstLine="567"/>
        <w:jc w:val="both"/>
        <w:rPr>
          <w:rFonts w:ascii="Times New Roman" w:eastAsia="Times New Roman" w:hAnsi="Times New Roman" w:cs="Times New Roman"/>
          <w:color w:val="000000"/>
          <w:sz w:val="28"/>
          <w:szCs w:val="28"/>
          <w:lang w:val="en-AU" w:eastAsia="en-AU"/>
        </w:rPr>
      </w:pPr>
      <w:r>
        <w:rPr>
          <w:rFonts w:ascii="Times New Roman" w:eastAsia="Times New Roman" w:hAnsi="Times New Roman"/>
          <w:b/>
          <w:sz w:val="28"/>
        </w:rPr>
        <w:t xml:space="preserve">Điều 3. </w:t>
      </w:r>
      <w:r>
        <w:rPr>
          <w:rFonts w:ascii="Times New Roman" w:eastAsia="Times New Roman" w:hAnsi="Times New Roman"/>
          <w:sz w:val="28"/>
        </w:rPr>
        <w:t>Chánh Văn phòng Ủy ban nhân dân thành phố; Giám đốc các Sở: Nông nghiệp và Môi trường, Tài chính, Xây dựng, Công Thương; Trưởng Ban Quản lý các khu chế xuất và công nghiệp Cần Thơ; Giám đốc Trung tâm Xúc tiến Đầu tư - Thương mại và Du lịch thành phố Cần Thơ; Trưởng Thuế thành phố Cần Thơ; Chủ tịch Ủy ban nhân dân cấp xã; thủ trưởng các cơ quan, đơn vị và các tổ chức, cá nhân có liên quan chịu trách nhiệm thi hành Quyết định này./.</w:t>
      </w:r>
    </w:p>
    <w:tbl>
      <w:tblPr>
        <w:tblW w:w="4922" w:type="pct"/>
        <w:jc w:val="center"/>
        <w:tblCellSpacing w:w="0" w:type="dxa"/>
        <w:tblCellMar>
          <w:left w:w="0" w:type="dxa"/>
          <w:right w:w="0" w:type="dxa"/>
        </w:tblCellMar>
        <w:tblLook w:val="04A0" w:firstRow="1" w:lastRow="0" w:firstColumn="1" w:lastColumn="0" w:noHBand="0" w:noVBand="1"/>
      </w:tblPr>
      <w:tblGrid>
        <w:gridCol w:w="4819"/>
        <w:gridCol w:w="4111"/>
      </w:tblGrid>
      <w:tr w:rsidR="00850DAE" w:rsidRPr="00850DAE" w:rsidTr="002A7FF6">
        <w:trPr>
          <w:tblCellSpacing w:w="0" w:type="dxa"/>
          <w:jc w:val="center"/>
        </w:trPr>
        <w:tc>
          <w:tcPr>
            <w:tcW w:w="2698" w:type="pct"/>
            <w:tcMar>
              <w:top w:w="0" w:type="dxa"/>
              <w:left w:w="108" w:type="dxa"/>
              <w:bottom w:w="0" w:type="dxa"/>
              <w:right w:w="108" w:type="dxa"/>
            </w:tcMar>
            <w:hideMark/>
          </w:tcPr>
          <w:p w:rsidR="00850DAE" w:rsidRPr="00850DAE" w:rsidRDefault="007E5933" w:rsidP="007E5933">
            <w:pPr>
              <w:spacing w:after="0" w:line="240" w:lineRule="auto"/>
              <w:rPr>
                <w:rFonts w:ascii="Times New Roman" w:eastAsia="Times New Roman" w:hAnsi="Times New Roman" w:cs="Times New Roman"/>
                <w:sz w:val="28"/>
                <w:szCs w:val="28"/>
                <w:lang w:val="en-AU" w:eastAsia="en-AU"/>
              </w:rPr>
            </w:pPr>
            <w:r>
              <w:rPr>
                <w:rFonts w:ascii="Times New Roman" w:eastAsia="Times New Roman" w:hAnsi="Times New Roman"/>
                <w:b/>
                <w:i/>
                <w:sz w:val="23"/>
              </w:rPr>
              <w:t>Nơi nhận:</w:t>
            </w:r>
            <w:r>
              <w:rPr>
                <w:rFonts w:ascii="Times New Roman" w:eastAsia="Times New Roman" w:hAnsi="Times New Roman"/>
                <w:sz w:val="23"/>
              </w:rPr>
              <w:br/>
              <w:t>- Như Điều 3;</w:t>
            </w:r>
            <w:r>
              <w:rPr>
                <w:rFonts w:ascii="Times New Roman" w:eastAsia="Times New Roman" w:hAnsi="Times New Roman"/>
                <w:sz w:val="23"/>
              </w:rPr>
              <w:br/>
              <w:t>- Văn phòng Chính phủ;</w:t>
            </w:r>
            <w:r>
              <w:rPr>
                <w:rFonts w:ascii="Times New Roman" w:eastAsia="Times New Roman" w:hAnsi="Times New Roman"/>
                <w:sz w:val="23"/>
              </w:rPr>
              <w:br/>
              <w:t>- Các Bộ: Nông nghiệp và Môi trường, Tài chính, Xây dựng, Công Thương;</w:t>
            </w:r>
            <w:r>
              <w:rPr>
                <w:rFonts w:ascii="Times New Roman" w:eastAsia="Times New Roman" w:hAnsi="Times New Roman"/>
                <w:sz w:val="23"/>
              </w:rPr>
              <w:br/>
              <w:t>- Cục Kiểm tra văn bản và Tổ chức thi hành pháp luật, Bộ Tư pháp;</w:t>
            </w:r>
            <w:r>
              <w:rPr>
                <w:rFonts w:ascii="Times New Roman" w:eastAsia="Times New Roman" w:hAnsi="Times New Roman"/>
                <w:sz w:val="23"/>
              </w:rPr>
              <w:br/>
              <w:t>- Vụ Pháp chế, Bộ Nông nghiệp và Môi trường;</w:t>
            </w:r>
            <w:r>
              <w:rPr>
                <w:rFonts w:ascii="Times New Roman" w:eastAsia="Times New Roman" w:hAnsi="Times New Roman"/>
                <w:sz w:val="23"/>
              </w:rPr>
              <w:br/>
              <w:t>- Vụ Pháp chế, Bộ Công Thương;</w:t>
            </w:r>
            <w:r>
              <w:rPr>
                <w:rFonts w:ascii="Times New Roman" w:eastAsia="Times New Roman" w:hAnsi="Times New Roman"/>
                <w:sz w:val="23"/>
              </w:rPr>
              <w:br/>
              <w:t>- Thường trực Thành ủy, Thường trực Hội đồng nhân dân thành phố;</w:t>
            </w:r>
            <w:r>
              <w:rPr>
                <w:rFonts w:ascii="Times New Roman" w:eastAsia="Times New Roman" w:hAnsi="Times New Roman"/>
                <w:sz w:val="23"/>
              </w:rPr>
              <w:br/>
              <w:t>- Chủ tịch, các Phó Chủ tịch Ủy ban nhân dân thành phố;</w:t>
            </w:r>
            <w:r>
              <w:rPr>
                <w:rFonts w:ascii="Times New Roman" w:eastAsia="Times New Roman" w:hAnsi="Times New Roman"/>
                <w:sz w:val="23"/>
              </w:rPr>
              <w:br/>
              <w:t>- Ủy ban Mặt trận Tổ quốc Việt Nam thành phố;</w:t>
            </w:r>
            <w:r>
              <w:rPr>
                <w:rFonts w:ascii="Times New Roman" w:eastAsia="Times New Roman" w:hAnsi="Times New Roman"/>
                <w:sz w:val="23"/>
              </w:rPr>
              <w:br/>
              <w:t>- Văn phòng Thành ủy;</w:t>
            </w:r>
            <w:r>
              <w:rPr>
                <w:rFonts w:ascii="Times New Roman" w:eastAsia="Times New Roman" w:hAnsi="Times New Roman"/>
                <w:sz w:val="23"/>
              </w:rPr>
              <w:br/>
              <w:t>- Văn phòng Đoàn đại biểu Quốc hội và Hội đồng nhân dân thành phố;</w:t>
            </w:r>
            <w:r>
              <w:rPr>
                <w:rFonts w:ascii="Times New Roman" w:eastAsia="Times New Roman" w:hAnsi="Times New Roman"/>
                <w:sz w:val="23"/>
              </w:rPr>
              <w:br/>
              <w:t>- Báo và Phát thanh, Truyền hình Cần Thơ;</w:t>
            </w:r>
            <w:r>
              <w:rPr>
                <w:rFonts w:ascii="Times New Roman" w:eastAsia="Times New Roman" w:hAnsi="Times New Roman"/>
                <w:sz w:val="23"/>
              </w:rPr>
              <w:br/>
              <w:t>- VPUB: PCVP, KTTH, NC, CNXD;</w:t>
            </w:r>
            <w:r>
              <w:rPr>
                <w:rFonts w:ascii="Times New Roman" w:eastAsia="Times New Roman" w:hAnsi="Times New Roman"/>
                <w:sz w:val="23"/>
              </w:rPr>
              <w:br/>
              <w:t>- Cổng Thông tin điện tử thành phố;</w:t>
            </w:r>
            <w:r>
              <w:rPr>
                <w:rFonts w:ascii="Times New Roman" w:eastAsia="Times New Roman" w:hAnsi="Times New Roman"/>
                <w:sz w:val="23"/>
              </w:rPr>
              <w:br/>
              <w:t>- Lưu: VT, KT.</w:t>
            </w:r>
          </w:p>
        </w:tc>
        <w:tc>
          <w:tcPr>
            <w:tcW w:w="2302" w:type="pct"/>
            <w:tcMar>
              <w:top w:w="0" w:type="dxa"/>
              <w:left w:w="108" w:type="dxa"/>
              <w:bottom w:w="0" w:type="dxa"/>
              <w:right w:w="108" w:type="dxa"/>
            </w:tcMar>
            <w:hideMark/>
          </w:tcPr>
          <w:p w:rsidR="007E5933" w:rsidRDefault="00850DAE" w:rsidP="00513F7C">
            <w:pPr>
              <w:spacing w:after="0" w:line="240" w:lineRule="auto"/>
              <w:jc w:val="center"/>
              <w:rPr>
                <w:rFonts w:ascii="Times New Roman" w:eastAsia="Times New Roman" w:hAnsi="Times New Roman" w:cs="Times New Roman"/>
                <w:b/>
                <w:bCs/>
                <w:sz w:val="28"/>
                <w:szCs w:val="28"/>
                <w:lang w:val="en-AU" w:eastAsia="en-AU"/>
              </w:rPr>
            </w:pPr>
            <w:r w:rsidRPr="00850DAE">
              <w:rPr>
                <w:rFonts w:ascii="Times New Roman" w:eastAsia="Times New Roman" w:hAnsi="Times New Roman" w:cs="Times New Roman"/>
                <w:b/>
                <w:bCs/>
                <w:sz w:val="26"/>
                <w:szCs w:val="28"/>
                <w:lang w:val="en-AU" w:eastAsia="en-AU"/>
              </w:rPr>
              <w:t>TM. ỦY BAN NHÂN DÂN</w:t>
            </w:r>
            <w:r w:rsidRPr="00850DAE">
              <w:rPr>
                <w:rFonts w:ascii="Times New Roman" w:eastAsia="Times New Roman" w:hAnsi="Times New Roman" w:cs="Times New Roman"/>
                <w:b/>
                <w:sz w:val="26"/>
                <w:szCs w:val="28"/>
                <w:lang w:val="en-AU" w:eastAsia="en-AU"/>
              </w:rPr>
              <w:br/>
            </w:r>
            <w:r w:rsidRPr="00850DAE">
              <w:rPr>
                <w:rFonts w:ascii="Times New Roman" w:eastAsia="Times New Roman" w:hAnsi="Times New Roman" w:cs="Times New Roman"/>
                <w:b/>
                <w:bCs/>
                <w:sz w:val="26"/>
                <w:szCs w:val="28"/>
                <w:lang w:val="en-AU" w:eastAsia="en-AU"/>
              </w:rPr>
              <w:t>KT. CHỦ TỊCH</w:t>
            </w:r>
            <w:r w:rsidRPr="00850DAE">
              <w:rPr>
                <w:rFonts w:ascii="Times New Roman" w:eastAsia="Times New Roman" w:hAnsi="Times New Roman" w:cs="Times New Roman"/>
                <w:b/>
                <w:sz w:val="26"/>
                <w:szCs w:val="28"/>
                <w:lang w:val="en-AU" w:eastAsia="en-AU"/>
              </w:rPr>
              <w:br/>
            </w:r>
            <w:r w:rsidRPr="00850DAE">
              <w:rPr>
                <w:rFonts w:ascii="Times New Roman" w:eastAsia="Times New Roman" w:hAnsi="Times New Roman" w:cs="Times New Roman"/>
                <w:b/>
                <w:bCs/>
                <w:sz w:val="26"/>
                <w:szCs w:val="28"/>
                <w:lang w:val="en-AU" w:eastAsia="en-AU"/>
              </w:rPr>
              <w:t>PHÓ CHỦ TỊCH</w:t>
            </w:r>
            <w:r w:rsidRPr="00850DAE">
              <w:rPr>
                <w:rFonts w:ascii="Times New Roman" w:eastAsia="Times New Roman" w:hAnsi="Times New Roman" w:cs="Times New Roman"/>
                <w:b/>
                <w:bCs/>
                <w:sz w:val="26"/>
                <w:szCs w:val="28"/>
                <w:lang w:val="en-AU" w:eastAsia="en-AU"/>
              </w:rPr>
              <w:br/>
            </w:r>
            <w:r w:rsidRPr="00850DAE">
              <w:rPr>
                <w:rFonts w:ascii="Times New Roman" w:eastAsia="Times New Roman" w:hAnsi="Times New Roman" w:cs="Times New Roman"/>
                <w:b/>
                <w:bCs/>
                <w:sz w:val="26"/>
                <w:szCs w:val="28"/>
                <w:lang w:val="en-AU" w:eastAsia="en-AU"/>
              </w:rPr>
              <w:br/>
            </w:r>
            <w:r w:rsidRPr="00850DAE">
              <w:rPr>
                <w:rFonts w:ascii="Times New Roman" w:eastAsia="Times New Roman" w:hAnsi="Times New Roman" w:cs="Times New Roman"/>
                <w:b/>
                <w:bCs/>
                <w:sz w:val="26"/>
                <w:szCs w:val="28"/>
                <w:lang w:val="en-AU" w:eastAsia="en-AU"/>
              </w:rPr>
              <w:br/>
            </w:r>
            <w:r w:rsidRPr="00850DAE">
              <w:rPr>
                <w:rFonts w:ascii="Times New Roman" w:eastAsia="Times New Roman" w:hAnsi="Times New Roman" w:cs="Times New Roman"/>
                <w:b/>
                <w:bCs/>
                <w:sz w:val="26"/>
                <w:szCs w:val="28"/>
                <w:lang w:val="en-AU" w:eastAsia="en-AU"/>
              </w:rPr>
              <w:br/>
            </w:r>
          </w:p>
          <w:p w:rsidR="007E5933" w:rsidRDefault="007E5933" w:rsidP="00B25B95">
            <w:pPr>
              <w:spacing w:after="0" w:line="240" w:lineRule="auto"/>
              <w:ind w:firstLine="567"/>
              <w:jc w:val="center"/>
              <w:rPr>
                <w:rFonts w:ascii="Times New Roman" w:eastAsia="Times New Roman" w:hAnsi="Times New Roman" w:cs="Times New Roman"/>
                <w:b/>
                <w:bCs/>
                <w:sz w:val="28"/>
                <w:szCs w:val="28"/>
                <w:lang w:val="en-AU" w:eastAsia="en-AU"/>
              </w:rPr>
            </w:pPr>
          </w:p>
          <w:p w:rsidR="00850DAE" w:rsidRPr="00850DAE" w:rsidRDefault="00850DAE" w:rsidP="002A7FF6">
            <w:pPr>
              <w:spacing w:after="0" w:line="240" w:lineRule="auto"/>
              <w:jc w:val="center"/>
              <w:rPr>
                <w:rFonts w:ascii="Times New Roman" w:eastAsia="Times New Roman" w:hAnsi="Times New Roman" w:cs="Times New Roman"/>
                <w:sz w:val="28"/>
                <w:szCs w:val="28"/>
                <w:lang w:val="en-AU" w:eastAsia="en-AU"/>
              </w:rPr>
            </w:pPr>
            <w:r w:rsidRPr="00850DAE">
              <w:rPr>
                <w:rFonts w:ascii="Times New Roman" w:eastAsia="Times New Roman" w:hAnsi="Times New Roman" w:cs="Times New Roman"/>
                <w:b/>
                <w:bCs/>
                <w:sz w:val="26"/>
                <w:szCs w:val="28"/>
                <w:lang w:val="en-AU" w:eastAsia="en-AU"/>
              </w:rPr>
              <w:br/>
            </w:r>
            <w:r w:rsidR="007E5933" w:rsidRPr="007E5933">
              <w:rPr>
                <w:rFonts w:ascii="Times New Roman" w:eastAsia="Times New Roman" w:hAnsi="Times New Roman" w:cs="Times New Roman"/>
                <w:b/>
                <w:sz w:val="26"/>
                <w:szCs w:val="28"/>
                <w:lang w:val="en-AU" w:eastAsia="en-AU"/>
              </w:rPr>
              <w:t>Trần Chí Hùng</w:t>
            </w:r>
          </w:p>
        </w:tc>
      </w:tr>
    </w:tbl>
    <w:p w:rsidR="00E17CD1" w:rsidRDefault="00545C64">
      <w:pPr>
        <w:keepNext/>
        <w:pageBreakBefore/>
        <w:spacing w:after="40" w:line="276" w:lineRule="auto"/>
        <w:jc w:val="center"/>
      </w:pPr>
      <w:r>
        <w:rPr>
          <w:rFonts w:ascii="Times New Roman" w:eastAsia="Times New Roman" w:hAnsi="Times New Roman"/>
          <w:b/>
          <w:sz w:val="32"/>
        </w:rPr>
        <w:lastRenderedPageBreak/>
        <w:t>QUY ĐỊNH</w:t>
      </w:r>
    </w:p>
    <w:p w:rsidR="00E17CD1" w:rsidRDefault="00545C64">
      <w:pPr>
        <w:keepNext/>
        <w:spacing w:after="40" w:line="276" w:lineRule="auto"/>
        <w:jc w:val="center"/>
      </w:pPr>
      <w:r>
        <w:rPr>
          <w:rFonts w:ascii="Times New Roman" w:eastAsia="Times New Roman" w:hAnsi="Times New Roman"/>
          <w:b/>
          <w:sz w:val="28"/>
        </w:rPr>
        <w:t>KHUYẾN KHÍCH, TỔ CHỨC THỰC HIỆN XÃ HỘI HÓA ĐẦU TƯ XÂY DỰNG, KINH DOANH VÀ VẬN HÀNH CÔNG TRÌNH HẠ TẦNG BẢO VỆ MÔI TRƯỜNG TẠI CÁC KHU SẢN XUẤT, KINH DOANH, DỊCH VỤ TẬP TRUNG VÀ CỤM CÔNG NGHIỆP TRÊN ĐỊA BÀN THÀNH PHỐ CẦN THƠ</w:t>
      </w:r>
    </w:p>
    <w:p w:rsidR="00E17CD1" w:rsidRDefault="00545C64">
      <w:pPr>
        <w:keepNext/>
        <w:spacing w:after="120" w:line="276" w:lineRule="auto"/>
        <w:jc w:val="center"/>
      </w:pPr>
      <w:r>
        <w:rPr>
          <w:rFonts w:ascii="Times New Roman" w:eastAsia="Times New Roman" w:hAnsi="Times New Roman"/>
          <w:i/>
          <w:sz w:val="27"/>
        </w:rPr>
        <w:t>(Ban hành kèm theo Quyết định số     /2026/QĐ-UBND ngày     tháng     năm 2026 của Ủy ban nhân dân thành phố Cần Thơ)</w:t>
      </w:r>
    </w:p>
    <w:p w:rsidR="00E17CD1" w:rsidRDefault="00545C64">
      <w:pPr>
        <w:keepNext/>
        <w:spacing w:before="160" w:after="0" w:line="276" w:lineRule="auto"/>
        <w:jc w:val="center"/>
      </w:pPr>
      <w:r>
        <w:rPr>
          <w:rFonts w:ascii="Times New Roman" w:eastAsia="Times New Roman" w:hAnsi="Times New Roman"/>
          <w:b/>
          <w:sz w:val="28"/>
        </w:rPr>
        <w:t>Chương I</w:t>
      </w:r>
    </w:p>
    <w:p w:rsidR="00E17CD1" w:rsidRDefault="00545C64">
      <w:pPr>
        <w:keepNext/>
        <w:spacing w:after="80" w:line="276" w:lineRule="auto"/>
        <w:jc w:val="center"/>
      </w:pPr>
      <w:r>
        <w:rPr>
          <w:rFonts w:ascii="Times New Roman" w:eastAsia="Times New Roman" w:hAnsi="Times New Roman"/>
          <w:b/>
          <w:sz w:val="28"/>
        </w:rPr>
        <w:t>QUY ĐỊNH CHUNG</w:t>
      </w:r>
    </w:p>
    <w:p w:rsidR="00E17CD1" w:rsidRPr="00411931" w:rsidRDefault="00545C64">
      <w:pPr>
        <w:keepNext/>
        <w:spacing w:before="80" w:after="0" w:line="276" w:lineRule="auto"/>
        <w:ind w:firstLine="567"/>
        <w:rPr>
          <w:b/>
        </w:rPr>
      </w:pPr>
      <w:r w:rsidRPr="00411931">
        <w:rPr>
          <w:rFonts w:ascii="Times New Roman" w:eastAsia="Times New Roman" w:hAnsi="Times New Roman"/>
          <w:b/>
          <w:sz w:val="28"/>
        </w:rPr>
        <w:t>Điều 1. Phạm vi điều chỉnh</w:t>
      </w:r>
    </w:p>
    <w:p w:rsidR="00E17CD1" w:rsidRDefault="00545C64">
      <w:pPr>
        <w:spacing w:after="0" w:line="276" w:lineRule="auto"/>
        <w:ind w:firstLine="567"/>
        <w:jc w:val="both"/>
      </w:pPr>
      <w:r>
        <w:rPr>
          <w:rFonts w:ascii="Times New Roman" w:eastAsia="Times New Roman" w:hAnsi="Times New Roman"/>
          <w:sz w:val="28"/>
        </w:rPr>
        <w:t xml:space="preserve">Quy định này quy định một số nội dung về khuyến khích, tổ chức thực hiện xã hội hóa đầu tư xây dựng, kinh doanh và vận hành công trình hạ tầng bảo vệ môi trường tại các khu sản xuất, kinh doanh, dịch vụ tập trung và cụm công nghiệp trên địa bàn thành phố Cần Thơ theo quy định tại điểm c </w:t>
      </w:r>
      <w:r w:rsidR="00B5652E">
        <w:rPr>
          <w:rFonts w:ascii="Times New Roman" w:eastAsia="Times New Roman" w:hAnsi="Times New Roman"/>
          <w:sz w:val="28"/>
        </w:rPr>
        <w:t xml:space="preserve">Khoản </w:t>
      </w:r>
      <w:r>
        <w:rPr>
          <w:rFonts w:ascii="Times New Roman" w:eastAsia="Times New Roman" w:hAnsi="Times New Roman"/>
          <w:sz w:val="28"/>
        </w:rPr>
        <w:t xml:space="preserve">5 Điều 51 và </w:t>
      </w:r>
      <w:r w:rsidR="00B5652E">
        <w:rPr>
          <w:rFonts w:ascii="Times New Roman" w:eastAsia="Times New Roman" w:hAnsi="Times New Roman"/>
          <w:sz w:val="28"/>
        </w:rPr>
        <w:t xml:space="preserve">Điểm </w:t>
      </w:r>
      <w:r>
        <w:rPr>
          <w:rFonts w:ascii="Times New Roman" w:eastAsia="Times New Roman" w:hAnsi="Times New Roman"/>
          <w:sz w:val="28"/>
        </w:rPr>
        <w:t xml:space="preserve">b </w:t>
      </w:r>
      <w:r w:rsidR="00B5652E">
        <w:rPr>
          <w:rFonts w:ascii="Times New Roman" w:eastAsia="Times New Roman" w:hAnsi="Times New Roman"/>
          <w:sz w:val="28"/>
        </w:rPr>
        <w:t xml:space="preserve">Khoản </w:t>
      </w:r>
      <w:r>
        <w:rPr>
          <w:rFonts w:ascii="Times New Roman" w:eastAsia="Times New Roman" w:hAnsi="Times New Roman"/>
          <w:sz w:val="28"/>
        </w:rPr>
        <w:t>6 Điều 52 Luật Bảo vệ môi trường số 72/2020/QH14 được sửa đổi, bổ sung bởi Luật số 146/2025/QH15.</w:t>
      </w:r>
    </w:p>
    <w:p w:rsidR="00E17CD1" w:rsidRDefault="00545C64">
      <w:pPr>
        <w:keepNext/>
        <w:spacing w:before="80" w:after="0" w:line="276" w:lineRule="auto"/>
        <w:ind w:firstLine="567"/>
      </w:pPr>
      <w:r w:rsidRPr="00411931">
        <w:rPr>
          <w:rFonts w:ascii="Times New Roman" w:eastAsia="Times New Roman" w:hAnsi="Times New Roman"/>
          <w:b/>
          <w:sz w:val="28"/>
        </w:rPr>
        <w:t>Điều</w:t>
      </w:r>
      <w:r>
        <w:rPr>
          <w:rFonts w:ascii="Times New Roman" w:eastAsia="Times New Roman" w:hAnsi="Times New Roman"/>
          <w:b/>
          <w:sz w:val="28"/>
        </w:rPr>
        <w:t xml:space="preserve"> 2. </w:t>
      </w:r>
      <w:r w:rsidRPr="00411931">
        <w:rPr>
          <w:rFonts w:ascii="Times New Roman" w:eastAsia="Times New Roman" w:hAnsi="Times New Roman"/>
          <w:b/>
          <w:sz w:val="28"/>
        </w:rPr>
        <w:t>Đối tượng áp dụng</w:t>
      </w:r>
    </w:p>
    <w:p w:rsidR="00E17CD1" w:rsidRDefault="00545C64">
      <w:pPr>
        <w:spacing w:after="0" w:line="276" w:lineRule="auto"/>
        <w:ind w:firstLine="567"/>
        <w:jc w:val="both"/>
      </w:pPr>
      <w:r>
        <w:rPr>
          <w:rFonts w:ascii="Times New Roman" w:eastAsia="Times New Roman" w:hAnsi="Times New Roman"/>
          <w:sz w:val="28"/>
        </w:rPr>
        <w:t>1. Các cơ quan chuyên môn, cơ quan, đơn vị thuộc Ủy ban nhân dân thành phố và Ủy ban nhân dân cấp xã.</w:t>
      </w:r>
    </w:p>
    <w:p w:rsidR="00E17CD1" w:rsidRDefault="00545C64">
      <w:pPr>
        <w:spacing w:after="0" w:line="276" w:lineRule="auto"/>
        <w:ind w:firstLine="567"/>
        <w:jc w:val="both"/>
      </w:pPr>
      <w:r>
        <w:rPr>
          <w:rFonts w:ascii="Times New Roman" w:eastAsia="Times New Roman" w:hAnsi="Times New Roman"/>
          <w:sz w:val="28"/>
        </w:rPr>
        <w:t>2. Các tổ chức, cá nhân đầu tư xây dựng, kinh doanh và vận hành công trình hạ tầng bảo vệ môi trường tại các khu sản xuất, kinh doanh, dịch vụ tập trung và cụm công nghiệp trên địa bàn thành phố Cần Thơ (sau đây gọi là chủ đầu tư).</w:t>
      </w:r>
    </w:p>
    <w:p w:rsidR="00E17CD1" w:rsidRDefault="00545C64">
      <w:pPr>
        <w:spacing w:after="0" w:line="276" w:lineRule="auto"/>
        <w:ind w:firstLine="567"/>
        <w:jc w:val="both"/>
      </w:pPr>
      <w:r>
        <w:rPr>
          <w:rFonts w:ascii="Times New Roman" w:eastAsia="Times New Roman" w:hAnsi="Times New Roman"/>
          <w:sz w:val="28"/>
        </w:rPr>
        <w:t>3. Các cơ quan, tổ chức, cá nhân khác có liên quan đến hoạt động khuyến khích, tổ chức thực hiện xã hội hóa đầu tư xây dựng, kinh doanh và vận hành công trình hạ tầng bảo vệ môi trường tại các khu sản xuất, kinh doanh, dịch vụ tập trung và cụm công nghiệp trên địa bàn thành phố Cần Thơ.</w:t>
      </w:r>
    </w:p>
    <w:p w:rsidR="00E17CD1" w:rsidRDefault="00545C64">
      <w:pPr>
        <w:keepNext/>
        <w:spacing w:before="160" w:after="0" w:line="276" w:lineRule="auto"/>
        <w:jc w:val="center"/>
      </w:pPr>
      <w:r>
        <w:rPr>
          <w:rFonts w:ascii="Times New Roman" w:eastAsia="Times New Roman" w:hAnsi="Times New Roman"/>
          <w:b/>
          <w:sz w:val="28"/>
        </w:rPr>
        <w:t>Chương II</w:t>
      </w:r>
    </w:p>
    <w:p w:rsidR="00E17CD1" w:rsidRDefault="00545C64">
      <w:pPr>
        <w:keepNext/>
        <w:spacing w:after="80" w:line="276" w:lineRule="auto"/>
        <w:jc w:val="center"/>
      </w:pPr>
      <w:r>
        <w:rPr>
          <w:rFonts w:ascii="Times New Roman" w:eastAsia="Times New Roman" w:hAnsi="Times New Roman"/>
          <w:b/>
          <w:sz w:val="28"/>
        </w:rPr>
        <w:t>ĐIỀU KIỆN, NGUYÊN TẮC VÀ NỘI DUNG ƯU ĐÃI, HỖ TRỢ</w:t>
      </w:r>
    </w:p>
    <w:p w:rsidR="00E17CD1" w:rsidRDefault="00545C64">
      <w:pPr>
        <w:keepNext/>
        <w:spacing w:before="80" w:after="0" w:line="276" w:lineRule="auto"/>
        <w:ind w:firstLine="567"/>
      </w:pPr>
      <w:r>
        <w:rPr>
          <w:rFonts w:ascii="Times New Roman" w:eastAsia="Times New Roman" w:hAnsi="Times New Roman"/>
          <w:b/>
          <w:sz w:val="28"/>
        </w:rPr>
        <w:t>Điều 3.</w:t>
      </w:r>
      <w:r w:rsidRPr="00411931">
        <w:rPr>
          <w:rFonts w:ascii="Times New Roman" w:eastAsia="Times New Roman" w:hAnsi="Times New Roman"/>
          <w:b/>
          <w:sz w:val="28"/>
        </w:rPr>
        <w:t xml:space="preserve"> Điều kiện và nguyên tắc ưu đãi, hỗ trợ</w:t>
      </w:r>
    </w:p>
    <w:p w:rsidR="00E17CD1" w:rsidRDefault="00545C64">
      <w:pPr>
        <w:spacing w:after="0" w:line="276" w:lineRule="auto"/>
        <w:ind w:firstLine="567"/>
        <w:jc w:val="both"/>
      </w:pPr>
      <w:r>
        <w:rPr>
          <w:rFonts w:ascii="Times New Roman" w:eastAsia="Times New Roman" w:hAnsi="Times New Roman"/>
          <w:sz w:val="28"/>
        </w:rPr>
        <w:t>1. Dự án đầu tư xây dựng, kinh doanh và vận hành công trình hạ tầng bảo vệ môi trường tại khu sản xuất, kinh doanh, dịch vụ tập trung và cụm công nghiệp được xem xét hưởng ưu đãi, hỗ trợ khi đáp ứng các điều kiện sau:</w:t>
      </w:r>
    </w:p>
    <w:p w:rsidR="00E17CD1" w:rsidRDefault="00545C64">
      <w:pPr>
        <w:spacing w:after="0" w:line="276" w:lineRule="auto"/>
        <w:ind w:firstLine="567"/>
        <w:jc w:val="both"/>
      </w:pPr>
      <w:r>
        <w:rPr>
          <w:rFonts w:ascii="Times New Roman" w:eastAsia="Times New Roman" w:hAnsi="Times New Roman"/>
          <w:sz w:val="28"/>
        </w:rPr>
        <w:t xml:space="preserve">a) Là công trình hạ tầng bảo vệ môi trường quy định tại khoản 1 Điều 51, </w:t>
      </w:r>
      <w:r w:rsidR="00B5652E">
        <w:rPr>
          <w:rFonts w:ascii="Times New Roman" w:eastAsia="Times New Roman" w:hAnsi="Times New Roman"/>
          <w:sz w:val="28"/>
        </w:rPr>
        <w:t xml:space="preserve">Khoản </w:t>
      </w:r>
      <w:r>
        <w:rPr>
          <w:rFonts w:ascii="Times New Roman" w:eastAsia="Times New Roman" w:hAnsi="Times New Roman"/>
          <w:sz w:val="28"/>
        </w:rPr>
        <w:t>1 Điều 52 Luật Bảo vệ môi trường;</w:t>
      </w:r>
    </w:p>
    <w:p w:rsidR="00E17CD1" w:rsidRDefault="00545C64">
      <w:pPr>
        <w:spacing w:after="0" w:line="276" w:lineRule="auto"/>
        <w:ind w:firstLine="567"/>
        <w:jc w:val="both"/>
      </w:pPr>
      <w:r>
        <w:rPr>
          <w:rFonts w:ascii="Times New Roman" w:eastAsia="Times New Roman" w:hAnsi="Times New Roman"/>
          <w:sz w:val="28"/>
        </w:rPr>
        <w:t>b) Được cấp có thẩm quyền quyết định hoặc chấp thuận theo đúng trình tự, thủ tục quy định của pháp luật;</w:t>
      </w:r>
    </w:p>
    <w:p w:rsidR="00E17CD1" w:rsidRDefault="00545C64">
      <w:pPr>
        <w:spacing w:after="0" w:line="276" w:lineRule="auto"/>
        <w:ind w:firstLine="567"/>
        <w:jc w:val="both"/>
      </w:pPr>
      <w:r>
        <w:rPr>
          <w:rFonts w:ascii="Times New Roman" w:eastAsia="Times New Roman" w:hAnsi="Times New Roman"/>
          <w:sz w:val="28"/>
        </w:rPr>
        <w:t>c) Đáp ứng điều kiện hưởng từng chính sách ưu đãi, hỗ trợ theo quy định của pháp luật có liên quan.</w:t>
      </w:r>
    </w:p>
    <w:p w:rsidR="00E17CD1" w:rsidRDefault="00545C64">
      <w:pPr>
        <w:spacing w:after="0" w:line="276" w:lineRule="auto"/>
        <w:ind w:firstLine="567"/>
        <w:jc w:val="both"/>
      </w:pPr>
      <w:r>
        <w:rPr>
          <w:rFonts w:ascii="Times New Roman" w:eastAsia="Times New Roman" w:hAnsi="Times New Roman"/>
          <w:sz w:val="28"/>
        </w:rPr>
        <w:t>2. Chủ đầu tư thực hiện nhiều công trình hạ tầng bảo vệ môi trường tại khu sản xuất, kinh doanh, dịch vụ tập trung và cụm công nghiệp thì được hưởng ưu đãi, hỗ trợ tương ứng đối với từng công trình đáp ứng điều kiện theo quy định.</w:t>
      </w:r>
    </w:p>
    <w:p w:rsidR="00E17CD1" w:rsidRDefault="00545C64">
      <w:pPr>
        <w:spacing w:after="0" w:line="276" w:lineRule="auto"/>
        <w:ind w:firstLine="567"/>
        <w:jc w:val="both"/>
      </w:pPr>
      <w:r>
        <w:rPr>
          <w:rFonts w:ascii="Times New Roman" w:eastAsia="Times New Roman" w:hAnsi="Times New Roman"/>
          <w:sz w:val="28"/>
        </w:rPr>
        <w:t>3. Trường hợp công trình hạ tầng bảo vệ môi trường cùng được hưởng ưu đãi, hỗ trợ theo Quy định này và quy định khác của pháp luật có liên quan thì áp dụng mức ưu đãi, hỗ trợ cao hơn theo quy định của pháp luật.</w:t>
      </w:r>
    </w:p>
    <w:p w:rsidR="00E17CD1" w:rsidRDefault="00545C64">
      <w:pPr>
        <w:keepNext/>
        <w:spacing w:before="80" w:after="0" w:line="276" w:lineRule="auto"/>
        <w:ind w:firstLine="567"/>
      </w:pPr>
      <w:r>
        <w:rPr>
          <w:rFonts w:ascii="Times New Roman" w:eastAsia="Times New Roman" w:hAnsi="Times New Roman"/>
          <w:b/>
          <w:sz w:val="28"/>
        </w:rPr>
        <w:t xml:space="preserve">Điều 4. </w:t>
      </w:r>
      <w:r w:rsidRPr="00411931">
        <w:rPr>
          <w:rFonts w:ascii="Times New Roman" w:eastAsia="Times New Roman" w:hAnsi="Times New Roman"/>
          <w:b/>
          <w:sz w:val="28"/>
        </w:rPr>
        <w:t>Nội dung ưu đãi, hỗ trợ</w:t>
      </w:r>
    </w:p>
    <w:p w:rsidR="00E17CD1" w:rsidRDefault="00545C64">
      <w:pPr>
        <w:spacing w:after="0" w:line="276" w:lineRule="auto"/>
        <w:ind w:firstLine="567"/>
        <w:jc w:val="both"/>
      </w:pPr>
      <w:r>
        <w:rPr>
          <w:rFonts w:ascii="Times New Roman" w:eastAsia="Times New Roman" w:hAnsi="Times New Roman"/>
          <w:sz w:val="28"/>
        </w:rPr>
        <w:t>Chủ đầu tư dự án công trình hạ tầng bảo vệ môi trường tại khu sản xuất, kinh doanh, dịch vụ tập trung và cụm công nghiệp được hỗ trợ về đất đai; ưu đãi, hỗ trợ về vốn đầu tư; ưu đãi về thuế, phí và lệ phí theo quy định tại Điều 132, Điều 133, Điều 134 Nghị định số 08/2022/NĐ-CP được sửa đổi, bổ sung tại khoản 49 Điều 1 Nghị định số 05/2025/NĐ-CP và các văn bản quy phạm pháp luật khác có liên quan.</w:t>
      </w:r>
    </w:p>
    <w:p w:rsidR="00E17CD1" w:rsidRDefault="00545C64">
      <w:pPr>
        <w:keepNext/>
        <w:spacing w:before="80" w:after="0" w:line="276" w:lineRule="auto"/>
        <w:ind w:firstLine="567"/>
      </w:pPr>
      <w:r>
        <w:rPr>
          <w:rFonts w:ascii="Times New Roman" w:eastAsia="Times New Roman" w:hAnsi="Times New Roman"/>
          <w:b/>
          <w:sz w:val="28"/>
        </w:rPr>
        <w:t xml:space="preserve">Điều 5. </w:t>
      </w:r>
      <w:r w:rsidRPr="00411931">
        <w:rPr>
          <w:rFonts w:ascii="Times New Roman" w:eastAsia="Times New Roman" w:hAnsi="Times New Roman"/>
          <w:b/>
          <w:sz w:val="28"/>
        </w:rPr>
        <w:t>Quyền</w:t>
      </w:r>
      <w:r>
        <w:rPr>
          <w:rFonts w:ascii="Times New Roman" w:eastAsia="Times New Roman" w:hAnsi="Times New Roman"/>
          <w:sz w:val="28"/>
        </w:rPr>
        <w:t xml:space="preserve"> </w:t>
      </w:r>
      <w:r w:rsidRPr="00411931">
        <w:rPr>
          <w:rFonts w:ascii="Times New Roman" w:eastAsia="Times New Roman" w:hAnsi="Times New Roman"/>
          <w:b/>
          <w:sz w:val="28"/>
        </w:rPr>
        <w:t>và nghĩa vụ của chủ đầu tư</w:t>
      </w:r>
    </w:p>
    <w:p w:rsidR="00E17CD1" w:rsidRDefault="00545C64">
      <w:pPr>
        <w:spacing w:after="0" w:line="276" w:lineRule="auto"/>
        <w:ind w:firstLine="567"/>
        <w:jc w:val="both"/>
      </w:pPr>
      <w:r>
        <w:rPr>
          <w:rFonts w:ascii="Times New Roman" w:eastAsia="Times New Roman" w:hAnsi="Times New Roman"/>
          <w:sz w:val="28"/>
        </w:rPr>
        <w:t>1. Chủ đầu tư có các quyền sau đây:</w:t>
      </w:r>
    </w:p>
    <w:p w:rsidR="00E17CD1" w:rsidRDefault="00545C64">
      <w:pPr>
        <w:spacing w:after="0" w:line="276" w:lineRule="auto"/>
        <w:ind w:firstLine="567"/>
        <w:jc w:val="both"/>
      </w:pPr>
      <w:r>
        <w:rPr>
          <w:rFonts w:ascii="Times New Roman" w:eastAsia="Times New Roman" w:hAnsi="Times New Roman"/>
          <w:sz w:val="28"/>
        </w:rPr>
        <w:t>a) Lựa chọn hình thức, quy mô và địa bàn đầu tư phù hợp với quy hoạch; trực tiếp hoặc ủy thác việc kinh doanh, vận hành công trình hạ tầng bảo vệ môi trường và thực hiện các quyền khác theo quy định của pháp luật;</w:t>
      </w:r>
    </w:p>
    <w:p w:rsidR="00E17CD1" w:rsidRDefault="00545C64">
      <w:pPr>
        <w:spacing w:after="0" w:line="276" w:lineRule="auto"/>
        <w:ind w:firstLine="567"/>
        <w:jc w:val="both"/>
      </w:pPr>
      <w:r>
        <w:rPr>
          <w:rFonts w:ascii="Times New Roman" w:eastAsia="Times New Roman" w:hAnsi="Times New Roman"/>
          <w:sz w:val="28"/>
        </w:rPr>
        <w:t>b) Thực hiện đầu tư, kinh doanh ngành, nghề mà Luật Đầu tư số 143/2025/QH15 không cấm; thành lập doanh nghiệp theo quy định của pháp luật;</w:t>
      </w:r>
    </w:p>
    <w:p w:rsidR="00E17CD1" w:rsidRDefault="00545C64">
      <w:pPr>
        <w:spacing w:after="0" w:line="276" w:lineRule="auto"/>
        <w:ind w:firstLine="567"/>
        <w:jc w:val="both"/>
      </w:pPr>
      <w:r>
        <w:rPr>
          <w:rFonts w:ascii="Times New Roman" w:eastAsia="Times New Roman" w:hAnsi="Times New Roman"/>
          <w:sz w:val="28"/>
        </w:rPr>
        <w:t>c) Được hưởng các chính sách ưu đãi, hỗ trợ quy định tại Điều 4 Quy định này;</w:t>
      </w:r>
    </w:p>
    <w:p w:rsidR="00E17CD1" w:rsidRDefault="00545C64">
      <w:pPr>
        <w:spacing w:after="0" w:line="276" w:lineRule="auto"/>
        <w:ind w:firstLine="567"/>
        <w:jc w:val="both"/>
      </w:pPr>
      <w:r>
        <w:rPr>
          <w:rFonts w:ascii="Times New Roman" w:eastAsia="Times New Roman" w:hAnsi="Times New Roman"/>
          <w:sz w:val="28"/>
        </w:rPr>
        <w:t>d) Được cơ quan nhà nước có thẩm quyền hướng dẫn thực hiện thủ tục; cung cấp thông tin về quy hoạch, địa bàn, danh mục dự án thu hút đầu tư và các thông tin, số liệu cần thiết khác theo yêu cầu của chủ đầu tư trong phạm vi pháp luật cho phép.</w:t>
      </w:r>
    </w:p>
    <w:p w:rsidR="00E17CD1" w:rsidRDefault="00545C64">
      <w:pPr>
        <w:spacing w:after="0" w:line="276" w:lineRule="auto"/>
        <w:ind w:firstLine="567"/>
        <w:jc w:val="both"/>
      </w:pPr>
      <w:r>
        <w:rPr>
          <w:rFonts w:ascii="Times New Roman" w:eastAsia="Times New Roman" w:hAnsi="Times New Roman"/>
          <w:sz w:val="28"/>
        </w:rPr>
        <w:t>2. Chủ đầu tư có các nghĩa vụ sau đây:</w:t>
      </w:r>
    </w:p>
    <w:p w:rsidR="00E17CD1" w:rsidRDefault="00545C64">
      <w:pPr>
        <w:spacing w:after="0" w:line="276" w:lineRule="auto"/>
        <w:ind w:firstLine="567"/>
        <w:jc w:val="both"/>
      </w:pPr>
      <w:r>
        <w:rPr>
          <w:rFonts w:ascii="Times New Roman" w:eastAsia="Times New Roman" w:hAnsi="Times New Roman"/>
          <w:sz w:val="28"/>
        </w:rPr>
        <w:t>a) Tuân thủ quy định của pháp luật về doanh nghiệp, đầu tư, đất đai, xây dựng, bảo vệ môi trường và pháp luật khác có liên quan; triển khai dự án đúng nội dung, tiến độ được cơ quan có thẩm quyền quyết định hoặc chấp thuận;</w:t>
      </w:r>
    </w:p>
    <w:p w:rsidR="00E17CD1" w:rsidRDefault="00545C64">
      <w:pPr>
        <w:spacing w:after="0" w:line="276" w:lineRule="auto"/>
        <w:ind w:firstLine="567"/>
        <w:jc w:val="both"/>
      </w:pPr>
      <w:r>
        <w:rPr>
          <w:rFonts w:ascii="Times New Roman" w:eastAsia="Times New Roman" w:hAnsi="Times New Roman"/>
          <w:sz w:val="28"/>
        </w:rPr>
        <w:t>b) Khi đề nghị hưởng ưu đãi, hỗ trợ phải bảo đảm đáp ứng đầy đủ điều kiện; thực hiện dự án đúng tiến độ, tiêu chuẩn, quy chuẩn kỹ thuật và yêu cầu về bảo vệ môi trường theo quy định;</w:t>
      </w:r>
    </w:p>
    <w:p w:rsidR="00E17CD1" w:rsidRDefault="00545C64">
      <w:pPr>
        <w:spacing w:after="0" w:line="276" w:lineRule="auto"/>
        <w:ind w:firstLine="567"/>
        <w:jc w:val="both"/>
      </w:pPr>
      <w:r>
        <w:rPr>
          <w:rFonts w:ascii="Times New Roman" w:eastAsia="Times New Roman" w:hAnsi="Times New Roman"/>
          <w:sz w:val="28"/>
        </w:rPr>
        <w:t>c) Phối hợp với cơ quan nhà nước có thẩm quyền trong công tác bồi thường, hỗ trợ, tái định cư và triển khai thực hiện dự án theo quy định;</w:t>
      </w:r>
    </w:p>
    <w:p w:rsidR="00E17CD1" w:rsidRDefault="00545C64">
      <w:pPr>
        <w:spacing w:after="0" w:line="276" w:lineRule="auto"/>
        <w:ind w:firstLine="567"/>
        <w:jc w:val="both"/>
      </w:pPr>
      <w:r>
        <w:rPr>
          <w:rFonts w:ascii="Times New Roman" w:eastAsia="Times New Roman" w:hAnsi="Times New Roman"/>
          <w:sz w:val="28"/>
        </w:rPr>
        <w:t>d) Thực hiện đầy đủ thủ tục về môi trường; trình cơ quan có thẩm quyền thẩm định, phê duyệt hoặc cấp phép theo quy định; tổ chức thực hiện dự án đúng nội dung đã được cơ quan có thẩm quyền quyết định, phê duyệt hoặc cấp phép;</w:t>
      </w:r>
    </w:p>
    <w:p w:rsidR="00E17CD1" w:rsidRDefault="00545C64">
      <w:pPr>
        <w:spacing w:after="0" w:line="276" w:lineRule="auto"/>
        <w:ind w:firstLine="567"/>
        <w:jc w:val="both"/>
      </w:pPr>
      <w:r>
        <w:rPr>
          <w:rFonts w:ascii="Times New Roman" w:eastAsia="Times New Roman" w:hAnsi="Times New Roman"/>
          <w:sz w:val="28"/>
        </w:rPr>
        <w:t>đ) Phối hợp với cơ quan nhà nước có thẩm quyền trong quá trình kiểm tra, giám sát; thực hiện chế độ thông tin, báo cáo về tình hình triển khai dự án theo quy định của pháp luật;</w:t>
      </w:r>
    </w:p>
    <w:p w:rsidR="00E17CD1" w:rsidRDefault="00545C64">
      <w:pPr>
        <w:spacing w:after="0" w:line="276" w:lineRule="auto"/>
        <w:ind w:firstLine="567"/>
        <w:jc w:val="both"/>
      </w:pPr>
      <w:r>
        <w:rPr>
          <w:rFonts w:ascii="Times New Roman" w:eastAsia="Times New Roman" w:hAnsi="Times New Roman"/>
          <w:sz w:val="28"/>
        </w:rPr>
        <w:t>e) Thực hiện trách nhiệm tương ứng quy định tại khoản 4 Điều 51, khoản 3 Điều 52 Luật Bảo vệ môi trường; khoản 1 Điều 49 Nghị định số 08/2022/NĐ-CP được sửa đổi, bổ sung tại điểm a khoản 20 Điều 1 Nghị định số 05/2025/NĐ-CP và khoản 1 Điều 20 Nghị định số 48/2026/NĐ-CP;</w:t>
      </w:r>
    </w:p>
    <w:p w:rsidR="00E17CD1" w:rsidRDefault="00545C64">
      <w:pPr>
        <w:spacing w:after="0" w:line="276" w:lineRule="auto"/>
        <w:ind w:firstLine="567"/>
        <w:jc w:val="both"/>
      </w:pPr>
      <w:r>
        <w:rPr>
          <w:rFonts w:ascii="Times New Roman" w:eastAsia="Times New Roman" w:hAnsi="Times New Roman"/>
          <w:sz w:val="28"/>
        </w:rPr>
        <w:t>g) Đối với khu sản xuất, kinh doanh, dịch vụ tập trung, thực hiện quy định chung về bảo vệ môi trường tại Điều 47 Nghị định số 08/2022/NĐ-CP;</w:t>
      </w:r>
    </w:p>
    <w:p w:rsidR="00E17CD1" w:rsidRDefault="00545C64">
      <w:pPr>
        <w:spacing w:after="0" w:line="276" w:lineRule="auto"/>
        <w:ind w:firstLine="567"/>
        <w:jc w:val="both"/>
      </w:pPr>
      <w:r>
        <w:rPr>
          <w:rFonts w:ascii="Times New Roman" w:eastAsia="Times New Roman" w:hAnsi="Times New Roman"/>
          <w:sz w:val="28"/>
        </w:rPr>
        <w:t>h) Đáp ứng yêu cầu về hạ tầng kỹ thuật bảo vệ môi trường quy định tại Điều 48 Nghị định số 08/2022/NĐ-CP được sửa đổi, bổ sung tại khoản 19 Điều 1 Nghị định số 05/2025/NĐ-CP và Điều 19 Nghị định số 48/2026/NĐ-CP.</w:t>
      </w:r>
    </w:p>
    <w:p w:rsidR="00E17CD1" w:rsidRDefault="00545C64">
      <w:pPr>
        <w:keepNext/>
        <w:spacing w:before="160" w:after="0" w:line="276" w:lineRule="auto"/>
        <w:jc w:val="center"/>
      </w:pPr>
      <w:r>
        <w:rPr>
          <w:rFonts w:ascii="Times New Roman" w:eastAsia="Times New Roman" w:hAnsi="Times New Roman"/>
          <w:b/>
          <w:sz w:val="28"/>
        </w:rPr>
        <w:t>Chương III</w:t>
      </w:r>
    </w:p>
    <w:p w:rsidR="00E17CD1" w:rsidRDefault="00545C64">
      <w:pPr>
        <w:keepNext/>
        <w:spacing w:after="80" w:line="276" w:lineRule="auto"/>
        <w:jc w:val="center"/>
      </w:pPr>
      <w:r>
        <w:rPr>
          <w:rFonts w:ascii="Times New Roman" w:eastAsia="Times New Roman" w:hAnsi="Times New Roman"/>
          <w:b/>
          <w:sz w:val="28"/>
        </w:rPr>
        <w:t>TỔ CHỨC THỰC HIỆN</w:t>
      </w:r>
    </w:p>
    <w:p w:rsidR="00E17CD1" w:rsidRDefault="00545C64">
      <w:pPr>
        <w:keepNext/>
        <w:spacing w:before="80" w:after="0" w:line="276" w:lineRule="auto"/>
        <w:ind w:firstLine="567"/>
      </w:pPr>
      <w:r>
        <w:rPr>
          <w:rFonts w:ascii="Times New Roman" w:eastAsia="Times New Roman" w:hAnsi="Times New Roman"/>
          <w:b/>
          <w:sz w:val="28"/>
        </w:rPr>
        <w:t>Điều 6</w:t>
      </w:r>
      <w:r w:rsidRPr="00E342B3">
        <w:rPr>
          <w:rFonts w:ascii="Times New Roman" w:eastAsia="Times New Roman" w:hAnsi="Times New Roman"/>
          <w:b/>
          <w:sz w:val="28"/>
        </w:rPr>
        <w:t>. Trách nhiệm của các cơ quan, đơn vị</w:t>
      </w:r>
    </w:p>
    <w:p w:rsidR="00E17CD1" w:rsidRDefault="00545C64">
      <w:pPr>
        <w:spacing w:after="0" w:line="276" w:lineRule="auto"/>
        <w:ind w:firstLine="567"/>
        <w:jc w:val="both"/>
      </w:pPr>
      <w:r>
        <w:rPr>
          <w:rFonts w:ascii="Times New Roman" w:eastAsia="Times New Roman" w:hAnsi="Times New Roman"/>
          <w:sz w:val="28"/>
        </w:rPr>
        <w:t>1. Sở Nông nghiệp và Môi trường</w:t>
      </w:r>
    </w:p>
    <w:p w:rsidR="00E17CD1" w:rsidRDefault="00545C64">
      <w:pPr>
        <w:spacing w:after="0" w:line="276" w:lineRule="auto"/>
        <w:ind w:firstLine="567"/>
        <w:jc w:val="both"/>
      </w:pPr>
      <w:r>
        <w:rPr>
          <w:rFonts w:ascii="Times New Roman" w:eastAsia="Times New Roman" w:hAnsi="Times New Roman"/>
          <w:sz w:val="28"/>
        </w:rPr>
        <w:t>a) Chủ trì, phối hợp với các cơ quan, đơn vị có liên quan và Ủy ban nhân dân cấp xã tổ chức triển khai thực hiện Quy định này;</w:t>
      </w:r>
    </w:p>
    <w:p w:rsidR="00E17CD1" w:rsidRDefault="00545C64">
      <w:pPr>
        <w:spacing w:after="0" w:line="276" w:lineRule="auto"/>
        <w:ind w:firstLine="567"/>
        <w:jc w:val="both"/>
      </w:pPr>
      <w:r>
        <w:rPr>
          <w:rFonts w:ascii="Times New Roman" w:eastAsia="Times New Roman" w:hAnsi="Times New Roman"/>
          <w:sz w:val="28"/>
        </w:rPr>
        <w:t>b) Hướng dẫn chủ đầu tư thực hiện các quy định về đất đai, bảo vệ môi trường và phối hợp hướng dẫn thực hiện chính sách ưu đãi, hỗ trợ về đất đai, bảo vệ môi trường theo thẩm quyền;</w:t>
      </w:r>
    </w:p>
    <w:p w:rsidR="00E17CD1" w:rsidRDefault="00545C64">
      <w:pPr>
        <w:spacing w:after="0" w:line="276" w:lineRule="auto"/>
        <w:ind w:firstLine="567"/>
        <w:jc w:val="both"/>
      </w:pPr>
      <w:r>
        <w:rPr>
          <w:rFonts w:ascii="Times New Roman" w:eastAsia="Times New Roman" w:hAnsi="Times New Roman"/>
          <w:sz w:val="28"/>
        </w:rPr>
        <w:t>c) Chủ trì, phối hợp với các cơ quan, đơn vị có liên quan kiểm tra việc quản lý, sử dụng đất, việc chấp hành quy định về bảo vệ môi trường và điều kiện hưởng chính sách ưu đãi, hỗ trợ thuộc phạm vi quản lý;</w:t>
      </w:r>
    </w:p>
    <w:p w:rsidR="00E17CD1" w:rsidRDefault="00545C64">
      <w:pPr>
        <w:spacing w:after="0" w:line="276" w:lineRule="auto"/>
        <w:ind w:firstLine="567"/>
        <w:jc w:val="both"/>
      </w:pPr>
      <w:r>
        <w:rPr>
          <w:rFonts w:ascii="Times New Roman" w:eastAsia="Times New Roman" w:hAnsi="Times New Roman"/>
          <w:sz w:val="28"/>
        </w:rPr>
        <w:t>d) Tổng hợp tình hình, kết quả thực hiện; báo cáo, tham mưu Ủy ban nhân dân thành phố giải quyết khó khăn, vướng mắc và xem xét sửa đổi, bổ sung Quy định này khi cần thiết.</w:t>
      </w:r>
    </w:p>
    <w:p w:rsidR="00E17CD1" w:rsidRDefault="00545C64">
      <w:pPr>
        <w:spacing w:after="0" w:line="276" w:lineRule="auto"/>
        <w:ind w:firstLine="567"/>
        <w:jc w:val="both"/>
      </w:pPr>
      <w:r>
        <w:rPr>
          <w:rFonts w:ascii="Times New Roman" w:eastAsia="Times New Roman" w:hAnsi="Times New Roman"/>
          <w:sz w:val="28"/>
        </w:rPr>
        <w:t>2. Sở Tài chính</w:t>
      </w:r>
    </w:p>
    <w:p w:rsidR="00E17CD1" w:rsidRPr="008D7606" w:rsidRDefault="00545C64">
      <w:pPr>
        <w:spacing w:after="0" w:line="276" w:lineRule="auto"/>
        <w:ind w:firstLine="567"/>
        <w:jc w:val="both"/>
        <w:rPr>
          <w:rFonts w:ascii="Times New Roman" w:eastAsia="Times New Roman" w:hAnsi="Times New Roman"/>
          <w:sz w:val="28"/>
        </w:rPr>
      </w:pPr>
      <w:r>
        <w:rPr>
          <w:rFonts w:ascii="Times New Roman" w:eastAsia="Times New Roman" w:hAnsi="Times New Roman"/>
          <w:sz w:val="28"/>
        </w:rPr>
        <w:t xml:space="preserve">a) Phối hợp hướng dẫn thực hiện chính sách ưu đãi, hỗ trợ về vốn đầu tư; </w:t>
      </w:r>
      <w:r w:rsidR="008D7606" w:rsidRPr="008D7606">
        <w:rPr>
          <w:rFonts w:ascii="Times New Roman" w:eastAsia="Times New Roman" w:hAnsi="Times New Roman"/>
          <w:sz w:val="28"/>
        </w:rPr>
        <w:t>tham mưu Ủy ban nhân dân thành phố trình cấp có thẩm quyền hoặc quyết định theo thẩm quyền việc bố trí nguồn vốn ngân sách nhà nước để thực hiện chính sách hỗ trợ theo khả năng cân đối ngân sách và quy định của pháp luật</w:t>
      </w:r>
      <w:r>
        <w:rPr>
          <w:rFonts w:ascii="Times New Roman" w:eastAsia="Times New Roman" w:hAnsi="Times New Roman"/>
          <w:sz w:val="28"/>
        </w:rPr>
        <w:t>;</w:t>
      </w:r>
    </w:p>
    <w:p w:rsidR="00E17CD1" w:rsidRDefault="00545C64">
      <w:pPr>
        <w:spacing w:after="0" w:line="276" w:lineRule="auto"/>
        <w:ind w:firstLine="567"/>
        <w:jc w:val="both"/>
      </w:pPr>
      <w:r>
        <w:rPr>
          <w:rFonts w:ascii="Times New Roman" w:eastAsia="Times New Roman" w:hAnsi="Times New Roman"/>
          <w:sz w:val="28"/>
        </w:rPr>
        <w:t>b) Phối hợp với các cơ quan, đơn vị có liên quan kiểm tra, giám sát việc thực hiện chính sách ưu đãi, hỗ trợ theo chức năng, nhiệm vụ được giao.</w:t>
      </w:r>
    </w:p>
    <w:p w:rsidR="00E17CD1" w:rsidRDefault="00545C64">
      <w:pPr>
        <w:spacing w:after="0" w:line="276" w:lineRule="auto"/>
        <w:ind w:firstLine="567"/>
        <w:jc w:val="both"/>
      </w:pPr>
      <w:r>
        <w:rPr>
          <w:rFonts w:ascii="Times New Roman" w:eastAsia="Times New Roman" w:hAnsi="Times New Roman"/>
          <w:sz w:val="28"/>
        </w:rPr>
        <w:t>3. Sở Xây dựng</w:t>
      </w:r>
    </w:p>
    <w:p w:rsidR="00E17CD1" w:rsidRDefault="00545C64">
      <w:pPr>
        <w:spacing w:after="0" w:line="276" w:lineRule="auto"/>
        <w:ind w:firstLine="567"/>
        <w:jc w:val="both"/>
      </w:pPr>
      <w:r>
        <w:rPr>
          <w:rFonts w:ascii="Times New Roman" w:eastAsia="Times New Roman" w:hAnsi="Times New Roman"/>
          <w:sz w:val="28"/>
        </w:rPr>
        <w:t>a) Hướng dẫn thực hiện quy định về quy hoạch xây dựng, cấp giấy phép xây dựng đối với công trình hạ tầng bảo vệ môi trường theo thẩm quyền;</w:t>
      </w:r>
    </w:p>
    <w:p w:rsidR="00E17CD1" w:rsidRDefault="00545C64">
      <w:pPr>
        <w:spacing w:after="0" w:line="276" w:lineRule="auto"/>
        <w:ind w:firstLine="567"/>
        <w:jc w:val="both"/>
      </w:pPr>
      <w:r>
        <w:rPr>
          <w:rFonts w:ascii="Times New Roman" w:eastAsia="Times New Roman" w:hAnsi="Times New Roman"/>
          <w:sz w:val="28"/>
        </w:rPr>
        <w:t>b) Thực hiện kiểm tra công tác nghiệm thu công trình xây dựng theo thẩm quyền và quy định của pháp luật.</w:t>
      </w:r>
    </w:p>
    <w:p w:rsidR="00E17CD1" w:rsidRDefault="00545C64">
      <w:pPr>
        <w:spacing w:after="0" w:line="276" w:lineRule="auto"/>
        <w:ind w:firstLine="567"/>
        <w:jc w:val="both"/>
      </w:pPr>
      <w:r>
        <w:rPr>
          <w:rFonts w:ascii="Times New Roman" w:eastAsia="Times New Roman" w:hAnsi="Times New Roman"/>
          <w:sz w:val="28"/>
        </w:rPr>
        <w:t>4. Sở Công Thương</w:t>
      </w:r>
    </w:p>
    <w:p w:rsidR="00E17CD1" w:rsidRDefault="00545C64">
      <w:pPr>
        <w:spacing w:after="0" w:line="276" w:lineRule="auto"/>
        <w:ind w:firstLine="567"/>
        <w:jc w:val="both"/>
      </w:pPr>
      <w:r>
        <w:rPr>
          <w:rFonts w:ascii="Times New Roman" w:eastAsia="Times New Roman" w:hAnsi="Times New Roman"/>
          <w:sz w:val="28"/>
        </w:rPr>
        <w:t>a) Chủ trì rà soát, đánh giá hạ tầng bảo vệ môi trường tại các cụm công nghiệp; đề xuất danh mục dự án thu hút xã hội hóa đầu tư gửi Trung tâm Xúc tiến Đầu tư - Thương mại và Du lịch thành phố Cần Thơ tổng hợp;</w:t>
      </w:r>
    </w:p>
    <w:p w:rsidR="00E17CD1" w:rsidRDefault="00545C64">
      <w:pPr>
        <w:spacing w:after="0" w:line="276" w:lineRule="auto"/>
        <w:ind w:firstLine="567"/>
        <w:jc w:val="both"/>
      </w:pPr>
      <w:r>
        <w:rPr>
          <w:rFonts w:ascii="Times New Roman" w:eastAsia="Times New Roman" w:hAnsi="Times New Roman"/>
          <w:sz w:val="28"/>
        </w:rPr>
        <w:t>b) Hướng dẫn chủ đầu tư thực hiện thủ tục đầu tư xây dựng, kinh doanh và vận hành công trình hạ tầng bảo vệ môi trường tại cụm công nghiệp theo chức năng, nhiệm vụ được giao;</w:t>
      </w:r>
    </w:p>
    <w:p w:rsidR="00E17CD1" w:rsidRDefault="00545C64">
      <w:pPr>
        <w:spacing w:after="0" w:line="276" w:lineRule="auto"/>
        <w:ind w:firstLine="567"/>
        <w:jc w:val="both"/>
      </w:pPr>
      <w:r>
        <w:rPr>
          <w:rFonts w:ascii="Times New Roman" w:eastAsia="Times New Roman" w:hAnsi="Times New Roman"/>
          <w:sz w:val="28"/>
        </w:rPr>
        <w:t>c) Phối hợp kiểm tra, giám sát hoạt động và điều kiện hưởng chính sách ưu đãi, hỗ trợ đối với dự án tại cụm công nghiệp.</w:t>
      </w:r>
    </w:p>
    <w:p w:rsidR="00E17CD1" w:rsidRDefault="00545C64">
      <w:pPr>
        <w:spacing w:after="0" w:line="276" w:lineRule="auto"/>
        <w:ind w:firstLine="567"/>
        <w:jc w:val="both"/>
      </w:pPr>
      <w:r>
        <w:rPr>
          <w:rFonts w:ascii="Times New Roman" w:eastAsia="Times New Roman" w:hAnsi="Times New Roman"/>
          <w:sz w:val="28"/>
        </w:rPr>
        <w:t>5. Ban Quản lý các khu chế xuất và công nghiệp Cần Thơ</w:t>
      </w:r>
    </w:p>
    <w:p w:rsidR="00E17CD1" w:rsidRDefault="00545C64">
      <w:pPr>
        <w:spacing w:after="0" w:line="276" w:lineRule="auto"/>
        <w:ind w:firstLine="567"/>
        <w:jc w:val="both"/>
      </w:pPr>
      <w:r>
        <w:rPr>
          <w:rFonts w:ascii="Times New Roman" w:eastAsia="Times New Roman" w:hAnsi="Times New Roman"/>
          <w:sz w:val="28"/>
        </w:rPr>
        <w:t>a) Rà soát, đánh giá hạ tầng bảo vệ môi trường tại các khu công nghiệp, khu chế xuất thuộc phạm vi quản lý; đề xuất danh mục dự án thu hút xã hội hóa đầu tư gửi Trung tâm Xúc tiến Đầu tư - Thương mại và Du lịch thành phố Cần Thơ tổng hợp;</w:t>
      </w:r>
    </w:p>
    <w:p w:rsidR="00E17CD1" w:rsidRDefault="00545C64">
      <w:pPr>
        <w:spacing w:after="0" w:line="276" w:lineRule="auto"/>
        <w:ind w:firstLine="567"/>
        <w:jc w:val="both"/>
      </w:pPr>
      <w:r>
        <w:rPr>
          <w:rFonts w:ascii="Times New Roman" w:eastAsia="Times New Roman" w:hAnsi="Times New Roman"/>
          <w:sz w:val="28"/>
        </w:rPr>
        <w:t>b) Hướng dẫn, hỗ trợ chủ đầu tư thực hiện thủ tục đầu tư; cung cấp thông tin về quy hoạch, địa bàn và danh mục dự án thu hút đầu tư thuộc phạm vi quản lý;</w:t>
      </w:r>
    </w:p>
    <w:p w:rsidR="00E17CD1" w:rsidRDefault="00545C64">
      <w:pPr>
        <w:spacing w:after="0" w:line="276" w:lineRule="auto"/>
        <w:ind w:firstLine="567"/>
        <w:jc w:val="both"/>
      </w:pPr>
      <w:r>
        <w:rPr>
          <w:rFonts w:ascii="Times New Roman" w:eastAsia="Times New Roman" w:hAnsi="Times New Roman"/>
          <w:sz w:val="28"/>
        </w:rPr>
        <w:t>c) Thực hiện trách nhiệm bảo vệ môi trường đối với khu sản xuất, kinh doanh, dịch vụ tập trung theo quy định tại khoản 2, khoản 3 Điều 51 Luật Bảo vệ môi trường, khoản 3 Điều 49 Nghị định số 08/2022/NĐ-CP và quy định khác của pháp luật có liên quan;</w:t>
      </w:r>
    </w:p>
    <w:p w:rsidR="00E17CD1" w:rsidRDefault="00545C64">
      <w:pPr>
        <w:spacing w:after="0" w:line="276" w:lineRule="auto"/>
        <w:ind w:firstLine="567"/>
        <w:jc w:val="both"/>
      </w:pPr>
      <w:r>
        <w:rPr>
          <w:rFonts w:ascii="Times New Roman" w:eastAsia="Times New Roman" w:hAnsi="Times New Roman"/>
          <w:sz w:val="28"/>
        </w:rPr>
        <w:t>d) Phối hợp với các cơ quan, đơn vị có liên quan và Ủy ban nhân dân cấp xã kiểm tra, giám sát việc triển khai dự án và điều kiện hưởng chính sách ưu đãi, hỗ trợ thuộc phạm vi quản lý.</w:t>
      </w:r>
    </w:p>
    <w:p w:rsidR="00E17CD1" w:rsidRDefault="00545C64">
      <w:pPr>
        <w:spacing w:after="0" w:line="276" w:lineRule="auto"/>
        <w:ind w:firstLine="567"/>
        <w:jc w:val="both"/>
      </w:pPr>
      <w:r>
        <w:rPr>
          <w:rFonts w:ascii="Times New Roman" w:eastAsia="Times New Roman" w:hAnsi="Times New Roman"/>
          <w:sz w:val="28"/>
        </w:rPr>
        <w:t>6. Trung tâm Xúc tiến Đầu tư - Thương mại và Du lịch thành phố Cần Thơ</w:t>
      </w:r>
    </w:p>
    <w:p w:rsidR="00E17CD1" w:rsidRDefault="00545C64">
      <w:pPr>
        <w:spacing w:after="0" w:line="276" w:lineRule="auto"/>
        <w:ind w:firstLine="567"/>
        <w:jc w:val="both"/>
      </w:pPr>
      <w:r>
        <w:rPr>
          <w:rFonts w:ascii="Times New Roman" w:eastAsia="Times New Roman" w:hAnsi="Times New Roman"/>
          <w:sz w:val="28"/>
        </w:rPr>
        <w:t>a) Tổng hợp danh mục dự án đầu tư xây dựng, kinh doanh và vận hành công trình hạ tầng bảo vệ môi trường do các cơ quan, đơn vị đề xuất để đưa vào chương trình xúc tiến đầu tư của thành phố theo quy định;</w:t>
      </w:r>
    </w:p>
    <w:p w:rsidR="00E17CD1" w:rsidRDefault="00545C64">
      <w:pPr>
        <w:spacing w:after="0" w:line="276" w:lineRule="auto"/>
        <w:ind w:firstLine="567"/>
        <w:jc w:val="both"/>
      </w:pPr>
      <w:r>
        <w:rPr>
          <w:rFonts w:ascii="Times New Roman" w:eastAsia="Times New Roman" w:hAnsi="Times New Roman"/>
          <w:sz w:val="28"/>
        </w:rPr>
        <w:t>b) Tổ chức xúc tiến, kêu gọi đầu tư; cung cấp thông tin về quy hoạch, địa bàn và danh mục dự án thu hút đầu tư theo chức năng, nhiệm vụ được giao.</w:t>
      </w:r>
    </w:p>
    <w:p w:rsidR="00E17CD1" w:rsidRDefault="00545C64">
      <w:pPr>
        <w:spacing w:after="0" w:line="276" w:lineRule="auto"/>
        <w:ind w:firstLine="567"/>
        <w:jc w:val="both"/>
      </w:pPr>
      <w:r>
        <w:rPr>
          <w:rFonts w:ascii="Times New Roman" w:eastAsia="Times New Roman" w:hAnsi="Times New Roman"/>
          <w:sz w:val="28"/>
        </w:rPr>
        <w:t>7. Thuế thành phố Cần Thơ</w:t>
      </w:r>
    </w:p>
    <w:p w:rsidR="00E17CD1" w:rsidRDefault="00545C64">
      <w:pPr>
        <w:spacing w:after="0" w:line="276" w:lineRule="auto"/>
        <w:ind w:firstLine="567"/>
        <w:jc w:val="both"/>
      </w:pPr>
      <w:r>
        <w:rPr>
          <w:rFonts w:ascii="Times New Roman" w:eastAsia="Times New Roman" w:hAnsi="Times New Roman"/>
          <w:sz w:val="28"/>
        </w:rPr>
        <w:t>Hướng dẫn thực hiện chính sách ưu đãi về thuế, phí và lệ phí thuộc phạm vi quản lý đối với chủ đầu tư theo quy định của pháp luật.</w:t>
      </w:r>
    </w:p>
    <w:p w:rsidR="00E17CD1" w:rsidRDefault="00545C64">
      <w:pPr>
        <w:spacing w:after="0" w:line="276" w:lineRule="auto"/>
        <w:ind w:firstLine="567"/>
        <w:jc w:val="both"/>
      </w:pPr>
      <w:r>
        <w:rPr>
          <w:rFonts w:ascii="Times New Roman" w:eastAsia="Times New Roman" w:hAnsi="Times New Roman"/>
          <w:sz w:val="28"/>
        </w:rPr>
        <w:t>8. Ủy ban nhân dân cấp xã</w:t>
      </w:r>
    </w:p>
    <w:p w:rsidR="00E17CD1" w:rsidRDefault="00545C64">
      <w:pPr>
        <w:spacing w:after="0" w:line="276" w:lineRule="auto"/>
        <w:ind w:firstLine="567"/>
        <w:jc w:val="both"/>
      </w:pPr>
      <w:r>
        <w:rPr>
          <w:rFonts w:ascii="Times New Roman" w:eastAsia="Times New Roman" w:hAnsi="Times New Roman"/>
          <w:sz w:val="28"/>
        </w:rPr>
        <w:t>a) Phối hợp với Sở Nông nghiệp và Môi trường và các cơ quan, đơn vị có liên quan triển khai thực hiện Quy định này;</w:t>
      </w:r>
    </w:p>
    <w:p w:rsidR="00E17CD1" w:rsidRDefault="00545C64">
      <w:pPr>
        <w:spacing w:after="0" w:line="276" w:lineRule="auto"/>
        <w:ind w:firstLine="567"/>
        <w:jc w:val="both"/>
      </w:pPr>
      <w:r>
        <w:rPr>
          <w:rFonts w:ascii="Times New Roman" w:eastAsia="Times New Roman" w:hAnsi="Times New Roman"/>
          <w:sz w:val="28"/>
        </w:rPr>
        <w:t>b) Tổ chức thực hiện công tác bồi thường, hỗ trợ, tái định cư để triển khai dự án theo thẩm quyền và quy định của pháp luật;</w:t>
      </w:r>
    </w:p>
    <w:p w:rsidR="00E17CD1" w:rsidRDefault="00545C64">
      <w:pPr>
        <w:spacing w:after="0" w:line="276" w:lineRule="auto"/>
        <w:ind w:firstLine="567"/>
        <w:jc w:val="both"/>
      </w:pPr>
      <w:r>
        <w:rPr>
          <w:rFonts w:ascii="Times New Roman" w:eastAsia="Times New Roman" w:hAnsi="Times New Roman"/>
          <w:sz w:val="28"/>
        </w:rPr>
        <w:t>c) Phối hợp đề xuất danh mục dự án thu hút xã hội hóa đầu tư; cung cấp thông tin về quy hoạch, địa bàn và các thông tin cần thiết khác thuộc phạm vi quản lý;</w:t>
      </w:r>
    </w:p>
    <w:p w:rsidR="00E17CD1" w:rsidRDefault="00545C64">
      <w:pPr>
        <w:spacing w:after="0" w:line="276" w:lineRule="auto"/>
        <w:ind w:firstLine="567"/>
        <w:jc w:val="both"/>
      </w:pPr>
      <w:r>
        <w:rPr>
          <w:rFonts w:ascii="Times New Roman" w:eastAsia="Times New Roman" w:hAnsi="Times New Roman"/>
          <w:sz w:val="28"/>
        </w:rPr>
        <w:t>d) Phối hợp kiểm tra, giám sát việc sử dụng đất, chấp hành quy định về bảo vệ môi trường và triển khai dự án trên địa bàn.</w:t>
      </w:r>
    </w:p>
    <w:p w:rsidR="00E17CD1" w:rsidRDefault="00545C64">
      <w:pPr>
        <w:spacing w:after="0" w:line="276" w:lineRule="auto"/>
        <w:ind w:firstLine="567"/>
        <w:jc w:val="both"/>
      </w:pPr>
      <w:r>
        <w:rPr>
          <w:rFonts w:ascii="Times New Roman" w:eastAsia="Times New Roman" w:hAnsi="Times New Roman"/>
          <w:sz w:val="28"/>
        </w:rPr>
        <w:t>9. Các sở, ban, ngành, cơ quan, đơn vị khác có liên quan căn cứ chức năng, nhiệm vụ, quyền hạn được giao phối hợp triển khai thực hiện Quy định này.</w:t>
      </w:r>
    </w:p>
    <w:p w:rsidR="00E17CD1" w:rsidRDefault="00545C64">
      <w:pPr>
        <w:keepNext/>
        <w:spacing w:before="80" w:after="0" w:line="276" w:lineRule="auto"/>
        <w:ind w:firstLine="567"/>
      </w:pPr>
      <w:r>
        <w:rPr>
          <w:rFonts w:ascii="Times New Roman" w:eastAsia="Times New Roman" w:hAnsi="Times New Roman"/>
          <w:b/>
          <w:sz w:val="28"/>
        </w:rPr>
        <w:t xml:space="preserve">Điều </w:t>
      </w:r>
      <w:r w:rsidRPr="00411931">
        <w:rPr>
          <w:rFonts w:ascii="Times New Roman" w:eastAsia="Times New Roman" w:hAnsi="Times New Roman"/>
          <w:b/>
          <w:sz w:val="28"/>
        </w:rPr>
        <w:t>7. Điều khoản thi hành</w:t>
      </w:r>
    </w:p>
    <w:p w:rsidR="00E17CD1" w:rsidRDefault="00545C64">
      <w:pPr>
        <w:spacing w:after="0" w:line="276" w:lineRule="auto"/>
        <w:ind w:firstLine="567"/>
        <w:jc w:val="both"/>
      </w:pPr>
      <w:r>
        <w:rPr>
          <w:rFonts w:ascii="Times New Roman" w:eastAsia="Times New Roman" w:hAnsi="Times New Roman"/>
          <w:sz w:val="28"/>
        </w:rPr>
        <w:t>1. Các cơ quan, đơn vị, Ủy ban nhân dân cấp xã và tổ chức, cá nhân có liên quan chịu trách nhiệm tổ chức thực hiện Quy định này.</w:t>
      </w:r>
    </w:p>
    <w:p w:rsidR="00E17CD1" w:rsidRDefault="00545C64">
      <w:pPr>
        <w:spacing w:after="0" w:line="276" w:lineRule="auto"/>
        <w:ind w:firstLine="567"/>
        <w:jc w:val="both"/>
      </w:pPr>
      <w:r>
        <w:rPr>
          <w:rFonts w:ascii="Times New Roman" w:eastAsia="Times New Roman" w:hAnsi="Times New Roman"/>
          <w:sz w:val="28"/>
        </w:rPr>
        <w:t>2. Định kỳ h</w:t>
      </w:r>
      <w:r w:rsidR="00DB75E0">
        <w:rPr>
          <w:rFonts w:ascii="Times New Roman" w:eastAsia="Times New Roman" w:hAnsi="Times New Roman"/>
          <w:sz w:val="28"/>
        </w:rPr>
        <w:t>à</w:t>
      </w:r>
      <w:r>
        <w:rPr>
          <w:rFonts w:ascii="Times New Roman" w:eastAsia="Times New Roman" w:hAnsi="Times New Roman"/>
          <w:sz w:val="28"/>
        </w:rPr>
        <w:t>ng năm, trước ngày 15 tháng 12, các cơ quan, đơn vị được giao trách nhiệm tại Điều 6 Quy định này báo cáo kết quả thực hiện về Sở Nông nghiệp và Môi trường để tổng hợp, báo cáo Ủy ban nhân dân thành phố.</w:t>
      </w:r>
    </w:p>
    <w:p w:rsidR="00E17CD1" w:rsidRDefault="00545C64">
      <w:pPr>
        <w:spacing w:after="0" w:line="276" w:lineRule="auto"/>
        <w:ind w:firstLine="567"/>
        <w:jc w:val="both"/>
      </w:pPr>
      <w:r>
        <w:rPr>
          <w:rFonts w:ascii="Times New Roman" w:eastAsia="Times New Roman" w:hAnsi="Times New Roman"/>
          <w:sz w:val="28"/>
        </w:rPr>
        <w:t>3. Trong quá trình tổ chức thực hiện, nếu phát sinh khó khăn, vướng mắc, các cơ quan, đơn vị, tổ chức, cá nhân phản ánh bằng văn bản về Sở Nông nghiệp và Môi trường để tổng hợp, báo cáo, tham mưu Ủy ban nhân dân thành phố xem xét, quyết định./.</w:t>
      </w:r>
    </w:p>
    <w:sectPr w:rsidR="00E17CD1" w:rsidSect="00A337A7">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A85434"/>
    <w:multiLevelType w:val="multilevel"/>
    <w:tmpl w:val="513A7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849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DAE"/>
    <w:rsid w:val="00067D9F"/>
    <w:rsid w:val="000B338F"/>
    <w:rsid w:val="000F1F60"/>
    <w:rsid w:val="001752A5"/>
    <w:rsid w:val="002130E6"/>
    <w:rsid w:val="0029159C"/>
    <w:rsid w:val="002A7FF6"/>
    <w:rsid w:val="00350539"/>
    <w:rsid w:val="003C5AB2"/>
    <w:rsid w:val="003D0D48"/>
    <w:rsid w:val="00411931"/>
    <w:rsid w:val="00443935"/>
    <w:rsid w:val="00455DBD"/>
    <w:rsid w:val="00456D97"/>
    <w:rsid w:val="004F059C"/>
    <w:rsid w:val="00513F7C"/>
    <w:rsid w:val="00520B7B"/>
    <w:rsid w:val="0052134D"/>
    <w:rsid w:val="00544354"/>
    <w:rsid w:val="00545C64"/>
    <w:rsid w:val="00554031"/>
    <w:rsid w:val="005A6526"/>
    <w:rsid w:val="005D229F"/>
    <w:rsid w:val="006038F7"/>
    <w:rsid w:val="00612F7A"/>
    <w:rsid w:val="0065573C"/>
    <w:rsid w:val="00692211"/>
    <w:rsid w:val="00722534"/>
    <w:rsid w:val="00786E35"/>
    <w:rsid w:val="007949C6"/>
    <w:rsid w:val="007D2335"/>
    <w:rsid w:val="007E5933"/>
    <w:rsid w:val="00813D1C"/>
    <w:rsid w:val="00841295"/>
    <w:rsid w:val="00850DAE"/>
    <w:rsid w:val="00853B86"/>
    <w:rsid w:val="00887B13"/>
    <w:rsid w:val="008B153C"/>
    <w:rsid w:val="008D7606"/>
    <w:rsid w:val="00A05074"/>
    <w:rsid w:val="00A337A7"/>
    <w:rsid w:val="00AB4369"/>
    <w:rsid w:val="00AC249B"/>
    <w:rsid w:val="00AD0AE0"/>
    <w:rsid w:val="00B25B95"/>
    <w:rsid w:val="00B51D35"/>
    <w:rsid w:val="00B5652E"/>
    <w:rsid w:val="00B76850"/>
    <w:rsid w:val="00B77FF3"/>
    <w:rsid w:val="00B87D43"/>
    <w:rsid w:val="00BB6BFD"/>
    <w:rsid w:val="00BC17A1"/>
    <w:rsid w:val="00CD2F68"/>
    <w:rsid w:val="00D00DC2"/>
    <w:rsid w:val="00D06C72"/>
    <w:rsid w:val="00D302FC"/>
    <w:rsid w:val="00D41603"/>
    <w:rsid w:val="00D52D0C"/>
    <w:rsid w:val="00D727B5"/>
    <w:rsid w:val="00DB75E0"/>
    <w:rsid w:val="00DC4DCB"/>
    <w:rsid w:val="00E07826"/>
    <w:rsid w:val="00E17CD1"/>
    <w:rsid w:val="00E342B3"/>
    <w:rsid w:val="00F2091F"/>
    <w:rsid w:val="00F22F4A"/>
    <w:rsid w:val="00F870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B0A89D-9301-4925-812F-470EE36A1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0DAE"/>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semiHidden/>
    <w:unhideWhenUsed/>
    <w:rsid w:val="00850D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16440">
      <w:bodyDiv w:val="1"/>
      <w:marLeft w:val="0"/>
      <w:marRight w:val="0"/>
      <w:marTop w:val="0"/>
      <w:marBottom w:val="0"/>
      <w:divBdr>
        <w:top w:val="none" w:sz="0" w:space="0" w:color="auto"/>
        <w:left w:val="none" w:sz="0" w:space="0" w:color="auto"/>
        <w:bottom w:val="none" w:sz="0" w:space="0" w:color="auto"/>
        <w:right w:val="none" w:sz="0" w:space="0" w:color="auto"/>
      </w:divBdr>
      <w:divsChild>
        <w:div w:id="1948190620">
          <w:marLeft w:val="0"/>
          <w:marRight w:val="0"/>
          <w:marTop w:val="0"/>
          <w:marBottom w:val="0"/>
          <w:divBdr>
            <w:top w:val="none" w:sz="0" w:space="0" w:color="auto"/>
            <w:left w:val="none" w:sz="0" w:space="0" w:color="auto"/>
            <w:bottom w:val="none" w:sz="0" w:space="0" w:color="auto"/>
            <w:right w:val="none" w:sz="0" w:space="0" w:color="auto"/>
          </w:divBdr>
          <w:divsChild>
            <w:div w:id="1664355615">
              <w:marLeft w:val="0"/>
              <w:marRight w:val="0"/>
              <w:marTop w:val="0"/>
              <w:marBottom w:val="0"/>
              <w:divBdr>
                <w:top w:val="single" w:sz="12" w:space="0" w:color="F89B1A"/>
                <w:left w:val="single" w:sz="6" w:space="0" w:color="C8D4DB"/>
                <w:bottom w:val="none" w:sz="0" w:space="0" w:color="auto"/>
                <w:right w:val="single" w:sz="6" w:space="0" w:color="C8D4DB"/>
              </w:divBdr>
              <w:divsChild>
                <w:div w:id="2098359022">
                  <w:marLeft w:val="0"/>
                  <w:marRight w:val="0"/>
                  <w:marTop w:val="0"/>
                  <w:marBottom w:val="0"/>
                  <w:divBdr>
                    <w:top w:val="none" w:sz="0" w:space="0" w:color="auto"/>
                    <w:left w:val="none" w:sz="0" w:space="0" w:color="auto"/>
                    <w:bottom w:val="none" w:sz="0" w:space="0" w:color="auto"/>
                    <w:right w:val="none" w:sz="0" w:space="0" w:color="auto"/>
                  </w:divBdr>
                  <w:divsChild>
                    <w:div w:id="623973294">
                      <w:marLeft w:val="0"/>
                      <w:marRight w:val="0"/>
                      <w:marTop w:val="0"/>
                      <w:marBottom w:val="0"/>
                      <w:divBdr>
                        <w:top w:val="none" w:sz="0" w:space="0" w:color="auto"/>
                        <w:left w:val="none" w:sz="0" w:space="0" w:color="auto"/>
                        <w:bottom w:val="none" w:sz="0" w:space="0" w:color="auto"/>
                        <w:right w:val="none" w:sz="0" w:space="0" w:color="auto"/>
                      </w:divBdr>
                      <w:divsChild>
                        <w:div w:id="1342010762">
                          <w:marLeft w:val="0"/>
                          <w:marRight w:val="225"/>
                          <w:marTop w:val="0"/>
                          <w:marBottom w:val="0"/>
                          <w:divBdr>
                            <w:top w:val="none" w:sz="0" w:space="0" w:color="auto"/>
                            <w:left w:val="none" w:sz="0" w:space="0" w:color="auto"/>
                            <w:bottom w:val="none" w:sz="0" w:space="0" w:color="auto"/>
                            <w:right w:val="none" w:sz="0" w:space="0" w:color="auto"/>
                          </w:divBdr>
                          <w:divsChild>
                            <w:div w:id="461117837">
                              <w:marLeft w:val="0"/>
                              <w:marRight w:val="0"/>
                              <w:marTop w:val="0"/>
                              <w:marBottom w:val="0"/>
                              <w:divBdr>
                                <w:top w:val="none" w:sz="0" w:space="0" w:color="auto"/>
                                <w:left w:val="none" w:sz="0" w:space="0" w:color="auto"/>
                                <w:bottom w:val="none" w:sz="0" w:space="0" w:color="auto"/>
                                <w:right w:val="none" w:sz="0" w:space="0" w:color="auto"/>
                              </w:divBdr>
                              <w:divsChild>
                                <w:div w:id="1892424343">
                                  <w:marLeft w:val="0"/>
                                  <w:marRight w:val="0"/>
                                  <w:marTop w:val="0"/>
                                  <w:marBottom w:val="0"/>
                                  <w:divBdr>
                                    <w:top w:val="none" w:sz="0" w:space="0" w:color="auto"/>
                                    <w:left w:val="none" w:sz="0" w:space="0" w:color="auto"/>
                                    <w:bottom w:val="none" w:sz="0" w:space="0" w:color="auto"/>
                                    <w:right w:val="none" w:sz="0" w:space="0" w:color="auto"/>
                                  </w:divBdr>
                                  <w:divsChild>
                                    <w:div w:id="161467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055290">
                          <w:marLeft w:val="0"/>
                          <w:marRight w:val="0"/>
                          <w:marTop w:val="150"/>
                          <w:marBottom w:val="0"/>
                          <w:divBdr>
                            <w:top w:val="none" w:sz="0" w:space="0" w:color="auto"/>
                            <w:left w:val="none" w:sz="0" w:space="0" w:color="auto"/>
                            <w:bottom w:val="none" w:sz="0" w:space="0" w:color="auto"/>
                            <w:right w:val="none" w:sz="0" w:space="0" w:color="auto"/>
                          </w:divBdr>
                          <w:divsChild>
                            <w:div w:id="559483416">
                              <w:marLeft w:val="0"/>
                              <w:marRight w:val="0"/>
                              <w:marTop w:val="0"/>
                              <w:marBottom w:val="0"/>
                              <w:divBdr>
                                <w:top w:val="single" w:sz="2" w:space="0" w:color="BDC8D5"/>
                                <w:left w:val="single" w:sz="2" w:space="0" w:color="BDC8D5"/>
                                <w:bottom w:val="single" w:sz="2" w:space="8" w:color="BDC8D5"/>
                                <w:right w:val="single" w:sz="2" w:space="0" w:color="BDC8D5"/>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2064</Words>
  <Characters>11770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Dự thảo Quyết định về xã hội hóa đầu tư hạ tầng bảo vệ môi trường thành phố Cần Thơ</vt:lpstr>
    </vt:vector>
  </TitlesOfParts>
  <Company/>
  <LinksUpToDate>false</LinksUpToDate>
  <CharactersWithSpaces>13807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Quyết định về xã hội hóa đầu tư hạ tầng bảo vệ môi trường thành phố Cần Thơ</dc:title>
  <dc:subject>Bản hoàn thiện để xin ý kiến sở, ngành</dc:subject>
  <dc:creator>admin</dc:creator>
  <cp:keywords/>
  <dc:description/>
  <cp:lastModifiedBy>HA PHUC HAO</cp:lastModifiedBy>
  <cp:revision>2</cp:revision>
  <dcterms:created xsi:type="dcterms:W3CDTF">2026-09-03T08:02:00Z</dcterms:created>
  <dcterms:modified xsi:type="dcterms:W3CDTF">2026-09-03T08:02:00Z</dcterms:modified>
</cp:coreProperties>
</file>